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rPr>
          <w:rFonts w:asciiTheme="minorHAnsi" w:eastAsiaTheme="minorHAnsi" w:hAnsiTheme="minorHAnsi" w:cstheme="minorBidi"/>
          <w:color w:val="auto"/>
          <w:sz w:val="22"/>
          <w:szCs w:val="22"/>
          <w:lang w:eastAsia="en-US"/>
        </w:rPr>
        <w:id w:val="1319777882"/>
        <w:docPartObj>
          <w:docPartGallery w:val="Table of Contents"/>
          <w:docPartUnique/>
        </w:docPartObj>
      </w:sdtPr>
      <w:sdtEndPr>
        <w:rPr>
          <w:rFonts w:ascii="Times New Roman" w:eastAsia="Times New Roman" w:hAnsi="Times New Roman" w:cs="Times New Roman"/>
          <w:b/>
          <w:bCs/>
          <w:sz w:val="24"/>
          <w:szCs w:val="24"/>
          <w:lang w:eastAsia="ru-RU"/>
        </w:rPr>
      </w:sdtEndPr>
      <w:sdtContent>
        <w:p w14:paraId="05B159CB" w14:textId="77777777" w:rsidR="00091FD2" w:rsidRDefault="00091FD2" w:rsidP="00091FD2">
          <w:pPr>
            <w:pStyle w:val="a8"/>
            <w:jc w:val="center"/>
            <w:rPr>
              <w:rFonts w:ascii="Times New Roman" w:hAnsi="Times New Roman" w:cs="Times New Roman"/>
              <w:b/>
              <w:color w:val="auto"/>
              <w:sz w:val="28"/>
              <w:szCs w:val="28"/>
            </w:rPr>
          </w:pPr>
          <w:r w:rsidRPr="00091FD2">
            <w:rPr>
              <w:rFonts w:ascii="Times New Roman" w:hAnsi="Times New Roman" w:cs="Times New Roman"/>
              <w:b/>
              <w:color w:val="auto"/>
              <w:sz w:val="28"/>
              <w:szCs w:val="28"/>
            </w:rPr>
            <w:t>Содержание</w:t>
          </w:r>
        </w:p>
        <w:p w14:paraId="7FCE8706" w14:textId="77777777" w:rsidR="00091FD2" w:rsidRPr="00091FD2" w:rsidRDefault="00091FD2" w:rsidP="00091FD2"/>
        <w:p w14:paraId="311EFFEB" w14:textId="21E68452" w:rsidR="00091FD2" w:rsidRPr="00865C64" w:rsidRDefault="00091FD2" w:rsidP="00DF608E">
          <w:pPr>
            <w:pStyle w:val="12"/>
            <w:tabs>
              <w:tab w:val="right" w:leader="dot" w:pos="9345"/>
            </w:tabs>
            <w:spacing w:line="360" w:lineRule="auto"/>
            <w:contextualSpacing/>
            <w:rPr>
              <w:noProof/>
              <w:sz w:val="28"/>
              <w:szCs w:val="28"/>
            </w:rPr>
          </w:pPr>
          <w:r>
            <w:fldChar w:fldCharType="begin"/>
          </w:r>
          <w:r>
            <w:instrText xml:space="preserve"> TOC \o "1-3" \h \z \u </w:instrText>
          </w:r>
          <w:r>
            <w:fldChar w:fldCharType="separate"/>
          </w:r>
          <w:hyperlink w:anchor="_Toc132039030" w:history="1">
            <w:r w:rsidRPr="00865C64">
              <w:rPr>
                <w:rStyle w:val="a7"/>
                <w:noProof/>
                <w:sz w:val="28"/>
                <w:szCs w:val="28"/>
              </w:rPr>
              <w:t>Введение</w:t>
            </w:r>
            <w:r w:rsidRPr="00865C64">
              <w:rPr>
                <w:noProof/>
                <w:webHidden/>
                <w:sz w:val="28"/>
                <w:szCs w:val="28"/>
              </w:rPr>
              <w:tab/>
            </w:r>
            <w:r w:rsidRPr="00865C64">
              <w:rPr>
                <w:noProof/>
                <w:webHidden/>
                <w:sz w:val="28"/>
                <w:szCs w:val="28"/>
              </w:rPr>
              <w:fldChar w:fldCharType="begin"/>
            </w:r>
            <w:r w:rsidRPr="00865C64">
              <w:rPr>
                <w:noProof/>
                <w:webHidden/>
                <w:sz w:val="28"/>
                <w:szCs w:val="28"/>
              </w:rPr>
              <w:instrText xml:space="preserve"> PAGEREF _Toc132039030 \h </w:instrText>
            </w:r>
            <w:r w:rsidRPr="00865C64">
              <w:rPr>
                <w:noProof/>
                <w:webHidden/>
                <w:sz w:val="28"/>
                <w:szCs w:val="28"/>
              </w:rPr>
            </w:r>
            <w:r w:rsidRPr="00865C64">
              <w:rPr>
                <w:noProof/>
                <w:webHidden/>
                <w:sz w:val="28"/>
                <w:szCs w:val="28"/>
              </w:rPr>
              <w:fldChar w:fldCharType="separate"/>
            </w:r>
            <w:r w:rsidR="00BB4768">
              <w:rPr>
                <w:noProof/>
                <w:webHidden/>
                <w:sz w:val="28"/>
                <w:szCs w:val="28"/>
              </w:rPr>
              <w:t>3</w:t>
            </w:r>
            <w:r w:rsidRPr="00865C64">
              <w:rPr>
                <w:noProof/>
                <w:webHidden/>
                <w:sz w:val="28"/>
                <w:szCs w:val="28"/>
              </w:rPr>
              <w:fldChar w:fldCharType="end"/>
            </w:r>
          </w:hyperlink>
        </w:p>
        <w:p w14:paraId="0D4CB543" w14:textId="721C3005" w:rsidR="00091FD2" w:rsidRPr="00865C64" w:rsidRDefault="00CA73F5" w:rsidP="00DF608E">
          <w:pPr>
            <w:pStyle w:val="12"/>
            <w:tabs>
              <w:tab w:val="right" w:leader="dot" w:pos="9345"/>
            </w:tabs>
            <w:spacing w:line="360" w:lineRule="auto"/>
            <w:contextualSpacing/>
            <w:rPr>
              <w:noProof/>
              <w:sz w:val="28"/>
              <w:szCs w:val="28"/>
            </w:rPr>
          </w:pPr>
          <w:hyperlink w:anchor="_Toc132039031" w:history="1">
            <w:r w:rsidR="00091FD2" w:rsidRPr="00865C64">
              <w:rPr>
                <w:rStyle w:val="a7"/>
                <w:noProof/>
                <w:sz w:val="28"/>
                <w:szCs w:val="28"/>
              </w:rPr>
              <w:t>Глава 1. Методологические подх</w:t>
            </w:r>
            <w:bookmarkStart w:id="0" w:name="_GoBack"/>
            <w:bookmarkEnd w:id="0"/>
            <w:r w:rsidR="00091FD2" w:rsidRPr="00865C64">
              <w:rPr>
                <w:rStyle w:val="a7"/>
                <w:noProof/>
                <w:sz w:val="28"/>
                <w:szCs w:val="28"/>
              </w:rPr>
              <w:t>оды к организации и обеспечению финансирования избирательных процессов в субъекте РФ</w:t>
            </w:r>
            <w:r w:rsidR="00091FD2" w:rsidRPr="00865C64">
              <w:rPr>
                <w:noProof/>
                <w:webHidden/>
                <w:sz w:val="28"/>
                <w:szCs w:val="28"/>
              </w:rPr>
              <w:tab/>
            </w:r>
            <w:r w:rsidR="00091FD2" w:rsidRPr="00865C64">
              <w:rPr>
                <w:noProof/>
                <w:webHidden/>
                <w:sz w:val="28"/>
                <w:szCs w:val="28"/>
              </w:rPr>
              <w:fldChar w:fldCharType="begin"/>
            </w:r>
            <w:r w:rsidR="00091FD2" w:rsidRPr="00865C64">
              <w:rPr>
                <w:noProof/>
                <w:webHidden/>
                <w:sz w:val="28"/>
                <w:szCs w:val="28"/>
              </w:rPr>
              <w:instrText xml:space="preserve"> PAGEREF _Toc132039031 \h </w:instrText>
            </w:r>
            <w:r w:rsidR="00091FD2" w:rsidRPr="00865C64">
              <w:rPr>
                <w:noProof/>
                <w:webHidden/>
                <w:sz w:val="28"/>
                <w:szCs w:val="28"/>
              </w:rPr>
            </w:r>
            <w:r w:rsidR="00091FD2" w:rsidRPr="00865C64">
              <w:rPr>
                <w:noProof/>
                <w:webHidden/>
                <w:sz w:val="28"/>
                <w:szCs w:val="28"/>
              </w:rPr>
              <w:fldChar w:fldCharType="separate"/>
            </w:r>
            <w:r w:rsidR="00BB4768">
              <w:rPr>
                <w:noProof/>
                <w:webHidden/>
                <w:sz w:val="28"/>
                <w:szCs w:val="28"/>
              </w:rPr>
              <w:t>6</w:t>
            </w:r>
            <w:r w:rsidR="00091FD2" w:rsidRPr="00865C64">
              <w:rPr>
                <w:noProof/>
                <w:webHidden/>
                <w:sz w:val="28"/>
                <w:szCs w:val="28"/>
              </w:rPr>
              <w:fldChar w:fldCharType="end"/>
            </w:r>
          </w:hyperlink>
        </w:p>
        <w:p w14:paraId="52D28B7A" w14:textId="2E6380EA" w:rsidR="00091FD2" w:rsidRPr="00865C64" w:rsidRDefault="00CA73F5" w:rsidP="00DF608E">
          <w:pPr>
            <w:pStyle w:val="21"/>
            <w:tabs>
              <w:tab w:val="right" w:leader="dot" w:pos="9345"/>
            </w:tabs>
            <w:spacing w:line="360" w:lineRule="auto"/>
            <w:contextualSpacing/>
            <w:rPr>
              <w:noProof/>
              <w:sz w:val="28"/>
              <w:szCs w:val="28"/>
            </w:rPr>
          </w:pPr>
          <w:hyperlink w:anchor="_Toc132039032" w:history="1">
            <w:r w:rsidR="00091FD2" w:rsidRPr="00865C64">
              <w:rPr>
                <w:rStyle w:val="a7"/>
                <w:noProof/>
                <w:sz w:val="28"/>
                <w:szCs w:val="28"/>
              </w:rPr>
              <w:t>1.1</w:t>
            </w:r>
            <w:r w:rsidR="00865C64" w:rsidRPr="00865C64">
              <w:rPr>
                <w:rStyle w:val="a7"/>
                <w:noProof/>
                <w:sz w:val="28"/>
                <w:szCs w:val="28"/>
              </w:rPr>
              <w:t>.</w:t>
            </w:r>
            <w:r w:rsidR="00091FD2" w:rsidRPr="00865C64">
              <w:rPr>
                <w:rStyle w:val="a7"/>
                <w:noProof/>
                <w:sz w:val="28"/>
                <w:szCs w:val="28"/>
              </w:rPr>
              <w:t xml:space="preserve"> Требования к международным стандартам подготовки, проведения и контроля избирательных процессов</w:t>
            </w:r>
            <w:r w:rsidR="00091FD2" w:rsidRPr="00865C64">
              <w:rPr>
                <w:noProof/>
                <w:webHidden/>
                <w:sz w:val="28"/>
                <w:szCs w:val="28"/>
              </w:rPr>
              <w:tab/>
            </w:r>
            <w:r w:rsidR="00091FD2" w:rsidRPr="00865C64">
              <w:rPr>
                <w:noProof/>
                <w:webHidden/>
                <w:sz w:val="28"/>
                <w:szCs w:val="28"/>
              </w:rPr>
              <w:fldChar w:fldCharType="begin"/>
            </w:r>
            <w:r w:rsidR="00091FD2" w:rsidRPr="00865C64">
              <w:rPr>
                <w:noProof/>
                <w:webHidden/>
                <w:sz w:val="28"/>
                <w:szCs w:val="28"/>
              </w:rPr>
              <w:instrText xml:space="preserve"> PAGEREF _Toc132039032 \h </w:instrText>
            </w:r>
            <w:r w:rsidR="00091FD2" w:rsidRPr="00865C64">
              <w:rPr>
                <w:noProof/>
                <w:webHidden/>
                <w:sz w:val="28"/>
                <w:szCs w:val="28"/>
              </w:rPr>
            </w:r>
            <w:r w:rsidR="00091FD2" w:rsidRPr="00865C64">
              <w:rPr>
                <w:noProof/>
                <w:webHidden/>
                <w:sz w:val="28"/>
                <w:szCs w:val="28"/>
              </w:rPr>
              <w:fldChar w:fldCharType="separate"/>
            </w:r>
            <w:r w:rsidR="00BB4768">
              <w:rPr>
                <w:noProof/>
                <w:webHidden/>
                <w:sz w:val="28"/>
                <w:szCs w:val="28"/>
              </w:rPr>
              <w:t>6</w:t>
            </w:r>
            <w:r w:rsidR="00091FD2" w:rsidRPr="00865C64">
              <w:rPr>
                <w:noProof/>
                <w:webHidden/>
                <w:sz w:val="28"/>
                <w:szCs w:val="28"/>
              </w:rPr>
              <w:fldChar w:fldCharType="end"/>
            </w:r>
          </w:hyperlink>
        </w:p>
        <w:p w14:paraId="723DB3BD" w14:textId="7A77F26C" w:rsidR="00091FD2" w:rsidRPr="00865C64" w:rsidRDefault="00CA73F5" w:rsidP="00DF608E">
          <w:pPr>
            <w:pStyle w:val="21"/>
            <w:tabs>
              <w:tab w:val="right" w:leader="dot" w:pos="9345"/>
            </w:tabs>
            <w:spacing w:line="360" w:lineRule="auto"/>
            <w:contextualSpacing/>
            <w:rPr>
              <w:noProof/>
              <w:sz w:val="28"/>
              <w:szCs w:val="28"/>
            </w:rPr>
          </w:pPr>
          <w:hyperlink w:anchor="_Toc132039033" w:history="1">
            <w:r w:rsidR="00091FD2" w:rsidRPr="00865C64">
              <w:rPr>
                <w:rStyle w:val="a7"/>
                <w:noProof/>
                <w:sz w:val="28"/>
                <w:szCs w:val="28"/>
              </w:rPr>
              <w:t>1.2</w:t>
            </w:r>
            <w:r w:rsidR="00865C64" w:rsidRPr="00865C64">
              <w:rPr>
                <w:rStyle w:val="a7"/>
                <w:noProof/>
                <w:sz w:val="28"/>
                <w:szCs w:val="28"/>
              </w:rPr>
              <w:t>.</w:t>
            </w:r>
            <w:r w:rsidR="00091FD2" w:rsidRPr="00865C64">
              <w:rPr>
                <w:rStyle w:val="a7"/>
                <w:noProof/>
                <w:sz w:val="28"/>
                <w:szCs w:val="28"/>
              </w:rPr>
              <w:t xml:space="preserve"> Особенности финансирования избирательных процессов в субъекте РФ</w:t>
            </w:r>
            <w:r w:rsidR="00091FD2" w:rsidRPr="00865C64">
              <w:rPr>
                <w:noProof/>
                <w:webHidden/>
                <w:sz w:val="28"/>
                <w:szCs w:val="28"/>
              </w:rPr>
              <w:tab/>
            </w:r>
            <w:r w:rsidR="00091FD2" w:rsidRPr="00865C64">
              <w:rPr>
                <w:noProof/>
                <w:webHidden/>
                <w:sz w:val="28"/>
                <w:szCs w:val="28"/>
              </w:rPr>
              <w:fldChar w:fldCharType="begin"/>
            </w:r>
            <w:r w:rsidR="00091FD2" w:rsidRPr="00865C64">
              <w:rPr>
                <w:noProof/>
                <w:webHidden/>
                <w:sz w:val="28"/>
                <w:szCs w:val="28"/>
              </w:rPr>
              <w:instrText xml:space="preserve"> PAGEREF _Toc132039033 \h </w:instrText>
            </w:r>
            <w:r w:rsidR="00091FD2" w:rsidRPr="00865C64">
              <w:rPr>
                <w:noProof/>
                <w:webHidden/>
                <w:sz w:val="28"/>
                <w:szCs w:val="28"/>
              </w:rPr>
            </w:r>
            <w:r w:rsidR="00091FD2" w:rsidRPr="00865C64">
              <w:rPr>
                <w:noProof/>
                <w:webHidden/>
                <w:sz w:val="28"/>
                <w:szCs w:val="28"/>
              </w:rPr>
              <w:fldChar w:fldCharType="separate"/>
            </w:r>
            <w:r w:rsidR="00BB4768">
              <w:rPr>
                <w:noProof/>
                <w:webHidden/>
                <w:sz w:val="28"/>
                <w:szCs w:val="28"/>
              </w:rPr>
              <w:t>12</w:t>
            </w:r>
            <w:r w:rsidR="00091FD2" w:rsidRPr="00865C64">
              <w:rPr>
                <w:noProof/>
                <w:webHidden/>
                <w:sz w:val="28"/>
                <w:szCs w:val="28"/>
              </w:rPr>
              <w:fldChar w:fldCharType="end"/>
            </w:r>
          </w:hyperlink>
        </w:p>
        <w:p w14:paraId="4425537E" w14:textId="0D2F935F" w:rsidR="00091FD2" w:rsidRPr="00865C64" w:rsidRDefault="00CA73F5" w:rsidP="00DF608E">
          <w:pPr>
            <w:pStyle w:val="21"/>
            <w:tabs>
              <w:tab w:val="right" w:leader="dot" w:pos="9345"/>
            </w:tabs>
            <w:spacing w:line="360" w:lineRule="auto"/>
            <w:contextualSpacing/>
            <w:rPr>
              <w:noProof/>
              <w:sz w:val="28"/>
              <w:szCs w:val="28"/>
            </w:rPr>
          </w:pPr>
          <w:hyperlink w:anchor="_Toc132039034" w:history="1">
            <w:r w:rsidR="00091FD2" w:rsidRPr="00865C64">
              <w:rPr>
                <w:rStyle w:val="a7"/>
                <w:noProof/>
                <w:sz w:val="28"/>
                <w:szCs w:val="28"/>
              </w:rPr>
              <w:t>1.3</w:t>
            </w:r>
            <w:r w:rsidR="00865C64" w:rsidRPr="00865C64">
              <w:rPr>
                <w:rStyle w:val="a7"/>
                <w:noProof/>
                <w:sz w:val="28"/>
                <w:szCs w:val="28"/>
              </w:rPr>
              <w:t>.</w:t>
            </w:r>
            <w:r w:rsidR="00091FD2" w:rsidRPr="00865C64">
              <w:rPr>
                <w:rStyle w:val="a7"/>
                <w:noProof/>
                <w:sz w:val="28"/>
                <w:szCs w:val="28"/>
              </w:rPr>
              <w:t xml:space="preserve"> Порядок формирования избирательных фондов и избирательных счетов кандидатов</w:t>
            </w:r>
            <w:r w:rsidR="00091FD2" w:rsidRPr="00865C64">
              <w:rPr>
                <w:noProof/>
                <w:webHidden/>
                <w:sz w:val="28"/>
                <w:szCs w:val="28"/>
              </w:rPr>
              <w:tab/>
            </w:r>
            <w:r w:rsidR="00091FD2" w:rsidRPr="00865C64">
              <w:rPr>
                <w:noProof/>
                <w:webHidden/>
                <w:sz w:val="28"/>
                <w:szCs w:val="28"/>
              </w:rPr>
              <w:fldChar w:fldCharType="begin"/>
            </w:r>
            <w:r w:rsidR="00091FD2" w:rsidRPr="00865C64">
              <w:rPr>
                <w:noProof/>
                <w:webHidden/>
                <w:sz w:val="28"/>
                <w:szCs w:val="28"/>
              </w:rPr>
              <w:instrText xml:space="preserve"> PAGEREF _Toc132039034 \h </w:instrText>
            </w:r>
            <w:r w:rsidR="00091FD2" w:rsidRPr="00865C64">
              <w:rPr>
                <w:noProof/>
                <w:webHidden/>
                <w:sz w:val="28"/>
                <w:szCs w:val="28"/>
              </w:rPr>
            </w:r>
            <w:r w:rsidR="00091FD2" w:rsidRPr="00865C64">
              <w:rPr>
                <w:noProof/>
                <w:webHidden/>
                <w:sz w:val="28"/>
                <w:szCs w:val="28"/>
              </w:rPr>
              <w:fldChar w:fldCharType="separate"/>
            </w:r>
            <w:r w:rsidR="00BB4768">
              <w:rPr>
                <w:noProof/>
                <w:webHidden/>
                <w:sz w:val="28"/>
                <w:szCs w:val="28"/>
              </w:rPr>
              <w:t>19</w:t>
            </w:r>
            <w:r w:rsidR="00091FD2" w:rsidRPr="00865C64">
              <w:rPr>
                <w:noProof/>
                <w:webHidden/>
                <w:sz w:val="28"/>
                <w:szCs w:val="28"/>
              </w:rPr>
              <w:fldChar w:fldCharType="end"/>
            </w:r>
          </w:hyperlink>
        </w:p>
        <w:p w14:paraId="6700F019" w14:textId="1C2B8481" w:rsidR="00091FD2" w:rsidRPr="00865C64" w:rsidRDefault="00CA73F5" w:rsidP="00DF608E">
          <w:pPr>
            <w:pStyle w:val="12"/>
            <w:tabs>
              <w:tab w:val="right" w:leader="dot" w:pos="9345"/>
            </w:tabs>
            <w:spacing w:line="360" w:lineRule="auto"/>
            <w:contextualSpacing/>
            <w:rPr>
              <w:noProof/>
              <w:sz w:val="28"/>
              <w:szCs w:val="28"/>
            </w:rPr>
          </w:pPr>
          <w:hyperlink w:anchor="_Toc132039035" w:history="1">
            <w:r w:rsidR="00091FD2" w:rsidRPr="00865C64">
              <w:rPr>
                <w:rStyle w:val="a7"/>
                <w:noProof/>
                <w:sz w:val="28"/>
                <w:szCs w:val="28"/>
              </w:rPr>
              <w:t>Глава 2. Анализ финансирования и обеспечения отчетности по итогам избирательных кампаний в субъектах РФ (на примере г.Москва)</w:t>
            </w:r>
            <w:r w:rsidR="00091FD2" w:rsidRPr="00865C64">
              <w:rPr>
                <w:noProof/>
                <w:webHidden/>
                <w:sz w:val="28"/>
                <w:szCs w:val="28"/>
              </w:rPr>
              <w:tab/>
            </w:r>
            <w:r w:rsidR="00091FD2" w:rsidRPr="00865C64">
              <w:rPr>
                <w:noProof/>
                <w:webHidden/>
                <w:sz w:val="28"/>
                <w:szCs w:val="28"/>
              </w:rPr>
              <w:fldChar w:fldCharType="begin"/>
            </w:r>
            <w:r w:rsidR="00091FD2" w:rsidRPr="00865C64">
              <w:rPr>
                <w:noProof/>
                <w:webHidden/>
                <w:sz w:val="28"/>
                <w:szCs w:val="28"/>
              </w:rPr>
              <w:instrText xml:space="preserve"> PAGEREF _Toc132039035 \h </w:instrText>
            </w:r>
            <w:r w:rsidR="00091FD2" w:rsidRPr="00865C64">
              <w:rPr>
                <w:noProof/>
                <w:webHidden/>
                <w:sz w:val="28"/>
                <w:szCs w:val="28"/>
              </w:rPr>
            </w:r>
            <w:r w:rsidR="00091FD2" w:rsidRPr="00865C64">
              <w:rPr>
                <w:noProof/>
                <w:webHidden/>
                <w:sz w:val="28"/>
                <w:szCs w:val="28"/>
              </w:rPr>
              <w:fldChar w:fldCharType="separate"/>
            </w:r>
            <w:r w:rsidR="00BB4768">
              <w:rPr>
                <w:noProof/>
                <w:webHidden/>
                <w:sz w:val="28"/>
                <w:szCs w:val="28"/>
              </w:rPr>
              <w:t>28</w:t>
            </w:r>
            <w:r w:rsidR="00091FD2" w:rsidRPr="00865C64">
              <w:rPr>
                <w:noProof/>
                <w:webHidden/>
                <w:sz w:val="28"/>
                <w:szCs w:val="28"/>
              </w:rPr>
              <w:fldChar w:fldCharType="end"/>
            </w:r>
          </w:hyperlink>
        </w:p>
        <w:p w14:paraId="2A07DB6E" w14:textId="744E8776" w:rsidR="00091FD2" w:rsidRPr="00865C64" w:rsidRDefault="00CA73F5" w:rsidP="00DF608E">
          <w:pPr>
            <w:pStyle w:val="21"/>
            <w:tabs>
              <w:tab w:val="right" w:leader="dot" w:pos="9345"/>
            </w:tabs>
            <w:spacing w:line="360" w:lineRule="auto"/>
            <w:contextualSpacing/>
            <w:rPr>
              <w:noProof/>
              <w:sz w:val="28"/>
              <w:szCs w:val="28"/>
            </w:rPr>
          </w:pPr>
          <w:hyperlink w:anchor="_Toc132039036" w:history="1">
            <w:r w:rsidR="00091FD2" w:rsidRPr="00865C64">
              <w:rPr>
                <w:rStyle w:val="a7"/>
                <w:noProof/>
                <w:sz w:val="28"/>
                <w:szCs w:val="28"/>
              </w:rPr>
              <w:t>2.1. Анализ смешанной модели финансирования избирательных кампаний в Москве</w:t>
            </w:r>
            <w:r w:rsidR="00091FD2" w:rsidRPr="00865C64">
              <w:rPr>
                <w:noProof/>
                <w:webHidden/>
                <w:sz w:val="28"/>
                <w:szCs w:val="28"/>
              </w:rPr>
              <w:tab/>
            </w:r>
            <w:r w:rsidR="00091FD2" w:rsidRPr="00865C64">
              <w:rPr>
                <w:noProof/>
                <w:webHidden/>
                <w:sz w:val="28"/>
                <w:szCs w:val="28"/>
              </w:rPr>
              <w:fldChar w:fldCharType="begin"/>
            </w:r>
            <w:r w:rsidR="00091FD2" w:rsidRPr="00865C64">
              <w:rPr>
                <w:noProof/>
                <w:webHidden/>
                <w:sz w:val="28"/>
                <w:szCs w:val="28"/>
              </w:rPr>
              <w:instrText xml:space="preserve"> PAGEREF _Toc132039036 \h </w:instrText>
            </w:r>
            <w:r w:rsidR="00091FD2" w:rsidRPr="00865C64">
              <w:rPr>
                <w:noProof/>
                <w:webHidden/>
                <w:sz w:val="28"/>
                <w:szCs w:val="28"/>
              </w:rPr>
            </w:r>
            <w:r w:rsidR="00091FD2" w:rsidRPr="00865C64">
              <w:rPr>
                <w:noProof/>
                <w:webHidden/>
                <w:sz w:val="28"/>
                <w:szCs w:val="28"/>
              </w:rPr>
              <w:fldChar w:fldCharType="separate"/>
            </w:r>
            <w:r w:rsidR="00BB4768">
              <w:rPr>
                <w:noProof/>
                <w:webHidden/>
                <w:sz w:val="28"/>
                <w:szCs w:val="28"/>
              </w:rPr>
              <w:t>28</w:t>
            </w:r>
            <w:r w:rsidR="00091FD2" w:rsidRPr="00865C64">
              <w:rPr>
                <w:noProof/>
                <w:webHidden/>
                <w:sz w:val="28"/>
                <w:szCs w:val="28"/>
              </w:rPr>
              <w:fldChar w:fldCharType="end"/>
            </w:r>
          </w:hyperlink>
        </w:p>
        <w:p w14:paraId="0A79D777" w14:textId="04FE3342" w:rsidR="00091FD2" w:rsidRPr="00865C64" w:rsidRDefault="00CA73F5" w:rsidP="00DF608E">
          <w:pPr>
            <w:pStyle w:val="21"/>
            <w:tabs>
              <w:tab w:val="right" w:leader="dot" w:pos="9345"/>
            </w:tabs>
            <w:spacing w:line="360" w:lineRule="auto"/>
            <w:contextualSpacing/>
            <w:rPr>
              <w:noProof/>
              <w:sz w:val="28"/>
              <w:szCs w:val="28"/>
            </w:rPr>
          </w:pPr>
          <w:hyperlink w:anchor="_Toc132039037" w:history="1">
            <w:r w:rsidR="00091FD2" w:rsidRPr="00865C64">
              <w:rPr>
                <w:rStyle w:val="a7"/>
                <w:noProof/>
                <w:sz w:val="28"/>
                <w:szCs w:val="28"/>
              </w:rPr>
              <w:t>2.2. Особенности финансирования избирательных кампаний кандидатов-самовыдвиженцев</w:t>
            </w:r>
            <w:r w:rsidR="00091FD2" w:rsidRPr="00865C64">
              <w:rPr>
                <w:noProof/>
                <w:webHidden/>
                <w:sz w:val="28"/>
                <w:szCs w:val="28"/>
              </w:rPr>
              <w:tab/>
            </w:r>
            <w:r w:rsidR="00091FD2" w:rsidRPr="00865C64">
              <w:rPr>
                <w:noProof/>
                <w:webHidden/>
                <w:sz w:val="28"/>
                <w:szCs w:val="28"/>
              </w:rPr>
              <w:fldChar w:fldCharType="begin"/>
            </w:r>
            <w:r w:rsidR="00091FD2" w:rsidRPr="00865C64">
              <w:rPr>
                <w:noProof/>
                <w:webHidden/>
                <w:sz w:val="28"/>
                <w:szCs w:val="28"/>
              </w:rPr>
              <w:instrText xml:space="preserve"> PAGEREF _Toc132039037 \h </w:instrText>
            </w:r>
            <w:r w:rsidR="00091FD2" w:rsidRPr="00865C64">
              <w:rPr>
                <w:noProof/>
                <w:webHidden/>
                <w:sz w:val="28"/>
                <w:szCs w:val="28"/>
              </w:rPr>
            </w:r>
            <w:r w:rsidR="00091FD2" w:rsidRPr="00865C64">
              <w:rPr>
                <w:noProof/>
                <w:webHidden/>
                <w:sz w:val="28"/>
                <w:szCs w:val="28"/>
              </w:rPr>
              <w:fldChar w:fldCharType="separate"/>
            </w:r>
            <w:r w:rsidR="00BB4768">
              <w:rPr>
                <w:noProof/>
                <w:webHidden/>
                <w:sz w:val="28"/>
                <w:szCs w:val="28"/>
              </w:rPr>
              <w:t>37</w:t>
            </w:r>
            <w:r w:rsidR="00091FD2" w:rsidRPr="00865C64">
              <w:rPr>
                <w:noProof/>
                <w:webHidden/>
                <w:sz w:val="28"/>
                <w:szCs w:val="28"/>
              </w:rPr>
              <w:fldChar w:fldCharType="end"/>
            </w:r>
          </w:hyperlink>
        </w:p>
        <w:p w14:paraId="7F4BB529" w14:textId="72502A6C" w:rsidR="00091FD2" w:rsidRPr="00865C64" w:rsidRDefault="00CA73F5" w:rsidP="00DF608E">
          <w:pPr>
            <w:pStyle w:val="21"/>
            <w:tabs>
              <w:tab w:val="right" w:leader="dot" w:pos="9345"/>
            </w:tabs>
            <w:spacing w:line="360" w:lineRule="auto"/>
            <w:contextualSpacing/>
            <w:rPr>
              <w:noProof/>
              <w:sz w:val="28"/>
              <w:szCs w:val="28"/>
            </w:rPr>
          </w:pPr>
          <w:hyperlink w:anchor="_Toc132039038" w:history="1">
            <w:r w:rsidR="00091FD2" w:rsidRPr="00865C64">
              <w:rPr>
                <w:rStyle w:val="a7"/>
                <w:noProof/>
                <w:sz w:val="28"/>
                <w:szCs w:val="28"/>
              </w:rPr>
              <w:t>2.3. Риски в сфере обеспечения финансирования избирательных кампаний и пути их устранения</w:t>
            </w:r>
            <w:r w:rsidR="00091FD2" w:rsidRPr="00865C64">
              <w:rPr>
                <w:noProof/>
                <w:webHidden/>
                <w:sz w:val="28"/>
                <w:szCs w:val="28"/>
              </w:rPr>
              <w:tab/>
            </w:r>
            <w:r w:rsidR="00091FD2" w:rsidRPr="00865C64">
              <w:rPr>
                <w:noProof/>
                <w:webHidden/>
                <w:sz w:val="28"/>
                <w:szCs w:val="28"/>
              </w:rPr>
              <w:fldChar w:fldCharType="begin"/>
            </w:r>
            <w:r w:rsidR="00091FD2" w:rsidRPr="00865C64">
              <w:rPr>
                <w:noProof/>
                <w:webHidden/>
                <w:sz w:val="28"/>
                <w:szCs w:val="28"/>
              </w:rPr>
              <w:instrText xml:space="preserve"> PAGEREF _Toc132039038 \h </w:instrText>
            </w:r>
            <w:r w:rsidR="00091FD2" w:rsidRPr="00865C64">
              <w:rPr>
                <w:noProof/>
                <w:webHidden/>
                <w:sz w:val="28"/>
                <w:szCs w:val="28"/>
              </w:rPr>
            </w:r>
            <w:r w:rsidR="00091FD2" w:rsidRPr="00865C64">
              <w:rPr>
                <w:noProof/>
                <w:webHidden/>
                <w:sz w:val="28"/>
                <w:szCs w:val="28"/>
              </w:rPr>
              <w:fldChar w:fldCharType="separate"/>
            </w:r>
            <w:r w:rsidR="00BB4768">
              <w:rPr>
                <w:noProof/>
                <w:webHidden/>
                <w:sz w:val="28"/>
                <w:szCs w:val="28"/>
              </w:rPr>
              <w:t>39</w:t>
            </w:r>
            <w:r w:rsidR="00091FD2" w:rsidRPr="00865C64">
              <w:rPr>
                <w:noProof/>
                <w:webHidden/>
                <w:sz w:val="28"/>
                <w:szCs w:val="28"/>
              </w:rPr>
              <w:fldChar w:fldCharType="end"/>
            </w:r>
          </w:hyperlink>
        </w:p>
        <w:p w14:paraId="1671EA4C" w14:textId="0B12BC00" w:rsidR="00091FD2" w:rsidRPr="00865C64" w:rsidRDefault="00CA73F5" w:rsidP="00DF608E">
          <w:pPr>
            <w:pStyle w:val="12"/>
            <w:tabs>
              <w:tab w:val="right" w:leader="dot" w:pos="9345"/>
            </w:tabs>
            <w:spacing w:line="360" w:lineRule="auto"/>
            <w:contextualSpacing/>
            <w:rPr>
              <w:noProof/>
              <w:sz w:val="28"/>
              <w:szCs w:val="28"/>
            </w:rPr>
          </w:pPr>
          <w:hyperlink w:anchor="_Toc132039039" w:history="1">
            <w:r w:rsidR="00091FD2" w:rsidRPr="00865C64">
              <w:rPr>
                <w:rStyle w:val="a7"/>
                <w:noProof/>
                <w:sz w:val="28"/>
                <w:szCs w:val="28"/>
              </w:rPr>
              <w:t>Заключение</w:t>
            </w:r>
            <w:r w:rsidR="00091FD2" w:rsidRPr="00865C64">
              <w:rPr>
                <w:noProof/>
                <w:webHidden/>
                <w:sz w:val="28"/>
                <w:szCs w:val="28"/>
              </w:rPr>
              <w:tab/>
            </w:r>
            <w:r w:rsidR="00091FD2" w:rsidRPr="00865C64">
              <w:rPr>
                <w:noProof/>
                <w:webHidden/>
                <w:sz w:val="28"/>
                <w:szCs w:val="28"/>
              </w:rPr>
              <w:fldChar w:fldCharType="begin"/>
            </w:r>
            <w:r w:rsidR="00091FD2" w:rsidRPr="00865C64">
              <w:rPr>
                <w:noProof/>
                <w:webHidden/>
                <w:sz w:val="28"/>
                <w:szCs w:val="28"/>
              </w:rPr>
              <w:instrText xml:space="preserve"> PAGEREF _Toc132039039 \h </w:instrText>
            </w:r>
            <w:r w:rsidR="00091FD2" w:rsidRPr="00865C64">
              <w:rPr>
                <w:noProof/>
                <w:webHidden/>
                <w:sz w:val="28"/>
                <w:szCs w:val="28"/>
              </w:rPr>
            </w:r>
            <w:r w:rsidR="00091FD2" w:rsidRPr="00865C64">
              <w:rPr>
                <w:noProof/>
                <w:webHidden/>
                <w:sz w:val="28"/>
                <w:szCs w:val="28"/>
              </w:rPr>
              <w:fldChar w:fldCharType="separate"/>
            </w:r>
            <w:r w:rsidR="00BB4768">
              <w:rPr>
                <w:noProof/>
                <w:webHidden/>
                <w:sz w:val="28"/>
                <w:szCs w:val="28"/>
              </w:rPr>
              <w:t>48</w:t>
            </w:r>
            <w:r w:rsidR="00091FD2" w:rsidRPr="00865C64">
              <w:rPr>
                <w:noProof/>
                <w:webHidden/>
                <w:sz w:val="28"/>
                <w:szCs w:val="28"/>
              </w:rPr>
              <w:fldChar w:fldCharType="end"/>
            </w:r>
          </w:hyperlink>
        </w:p>
        <w:p w14:paraId="2B361797" w14:textId="1A237044" w:rsidR="00091FD2" w:rsidRDefault="00CA73F5" w:rsidP="00DF608E">
          <w:pPr>
            <w:pStyle w:val="12"/>
            <w:tabs>
              <w:tab w:val="right" w:leader="dot" w:pos="9345"/>
            </w:tabs>
            <w:spacing w:line="360" w:lineRule="auto"/>
            <w:contextualSpacing/>
            <w:rPr>
              <w:noProof/>
            </w:rPr>
          </w:pPr>
          <w:hyperlink w:anchor="_Toc132039040" w:history="1">
            <w:r w:rsidR="00091FD2" w:rsidRPr="00865C64">
              <w:rPr>
                <w:rStyle w:val="a7"/>
                <w:noProof/>
                <w:sz w:val="28"/>
                <w:szCs w:val="28"/>
              </w:rPr>
              <w:t>Список литературы</w:t>
            </w:r>
            <w:r w:rsidR="00091FD2" w:rsidRPr="00865C64">
              <w:rPr>
                <w:noProof/>
                <w:webHidden/>
                <w:sz w:val="28"/>
                <w:szCs w:val="28"/>
              </w:rPr>
              <w:tab/>
            </w:r>
            <w:r w:rsidR="00091FD2" w:rsidRPr="00865C64">
              <w:rPr>
                <w:noProof/>
                <w:webHidden/>
                <w:sz w:val="28"/>
                <w:szCs w:val="28"/>
              </w:rPr>
              <w:fldChar w:fldCharType="begin"/>
            </w:r>
            <w:r w:rsidR="00091FD2" w:rsidRPr="00865C64">
              <w:rPr>
                <w:noProof/>
                <w:webHidden/>
                <w:sz w:val="28"/>
                <w:szCs w:val="28"/>
              </w:rPr>
              <w:instrText xml:space="preserve"> PAGEREF _Toc132039040 \h </w:instrText>
            </w:r>
            <w:r w:rsidR="00091FD2" w:rsidRPr="00865C64">
              <w:rPr>
                <w:noProof/>
                <w:webHidden/>
                <w:sz w:val="28"/>
                <w:szCs w:val="28"/>
              </w:rPr>
            </w:r>
            <w:r w:rsidR="00091FD2" w:rsidRPr="00865C64">
              <w:rPr>
                <w:noProof/>
                <w:webHidden/>
                <w:sz w:val="28"/>
                <w:szCs w:val="28"/>
              </w:rPr>
              <w:fldChar w:fldCharType="separate"/>
            </w:r>
            <w:r w:rsidR="00BB4768">
              <w:rPr>
                <w:noProof/>
                <w:webHidden/>
                <w:sz w:val="28"/>
                <w:szCs w:val="28"/>
              </w:rPr>
              <w:t>48</w:t>
            </w:r>
            <w:r w:rsidR="00091FD2" w:rsidRPr="00865C64">
              <w:rPr>
                <w:noProof/>
                <w:webHidden/>
                <w:sz w:val="28"/>
                <w:szCs w:val="28"/>
              </w:rPr>
              <w:fldChar w:fldCharType="end"/>
            </w:r>
          </w:hyperlink>
        </w:p>
        <w:p w14:paraId="5533B540" w14:textId="77777777" w:rsidR="00091FD2" w:rsidRDefault="00091FD2" w:rsidP="00DF608E">
          <w:pPr>
            <w:spacing w:line="360" w:lineRule="auto"/>
            <w:contextualSpacing/>
          </w:pPr>
          <w:r>
            <w:rPr>
              <w:b/>
              <w:bCs/>
            </w:rPr>
            <w:fldChar w:fldCharType="end"/>
          </w:r>
        </w:p>
      </w:sdtContent>
    </w:sdt>
    <w:p w14:paraId="3BBD3756" w14:textId="77777777" w:rsidR="00DD0FAE" w:rsidRPr="00DD0FAE" w:rsidRDefault="00DD0FAE" w:rsidP="0033470F">
      <w:pPr>
        <w:tabs>
          <w:tab w:val="left" w:pos="3594"/>
        </w:tabs>
        <w:jc w:val="center"/>
        <w:rPr>
          <w:b/>
          <w:sz w:val="28"/>
          <w:szCs w:val="28"/>
        </w:rPr>
      </w:pPr>
    </w:p>
    <w:p w14:paraId="6500A4F9" w14:textId="77777777" w:rsidR="00DD0FAE" w:rsidRPr="00DD0FAE" w:rsidRDefault="00DD0FAE" w:rsidP="0033470F">
      <w:pPr>
        <w:tabs>
          <w:tab w:val="left" w:pos="3594"/>
        </w:tabs>
        <w:jc w:val="center"/>
        <w:rPr>
          <w:b/>
          <w:sz w:val="28"/>
          <w:szCs w:val="28"/>
        </w:rPr>
      </w:pPr>
    </w:p>
    <w:p w14:paraId="64C5D047" w14:textId="77777777" w:rsidR="00091FD2" w:rsidRDefault="00091FD2">
      <w:pPr>
        <w:rPr>
          <w:rFonts w:eastAsiaTheme="majorEastAsia"/>
          <w:b/>
          <w:sz w:val="28"/>
          <w:szCs w:val="28"/>
        </w:rPr>
      </w:pPr>
      <w:bookmarkStart w:id="1" w:name="_Toc132039030"/>
      <w:r>
        <w:rPr>
          <w:b/>
          <w:sz w:val="28"/>
          <w:szCs w:val="28"/>
        </w:rPr>
        <w:br w:type="page"/>
      </w:r>
    </w:p>
    <w:p w14:paraId="13D41C3F" w14:textId="77777777" w:rsidR="00181C56" w:rsidRPr="00DD0FAE" w:rsidRDefault="00B30D4D" w:rsidP="00091FD2">
      <w:pPr>
        <w:pStyle w:val="1"/>
        <w:jc w:val="center"/>
        <w:rPr>
          <w:rFonts w:ascii="Times New Roman" w:hAnsi="Times New Roman" w:cs="Times New Roman"/>
          <w:b/>
          <w:color w:val="auto"/>
          <w:sz w:val="28"/>
          <w:szCs w:val="28"/>
        </w:rPr>
      </w:pPr>
      <w:r w:rsidRPr="00DD0FAE">
        <w:rPr>
          <w:rFonts w:ascii="Times New Roman" w:hAnsi="Times New Roman" w:cs="Times New Roman"/>
          <w:b/>
          <w:color w:val="auto"/>
          <w:sz w:val="28"/>
          <w:szCs w:val="28"/>
        </w:rPr>
        <w:lastRenderedPageBreak/>
        <w:t>Введение</w:t>
      </w:r>
      <w:bookmarkEnd w:id="1"/>
    </w:p>
    <w:p w14:paraId="4B4C584E" w14:textId="77777777" w:rsidR="00091FD2" w:rsidRDefault="00091FD2" w:rsidP="00D32BC2">
      <w:pPr>
        <w:shd w:val="clear" w:color="auto" w:fill="FFFFFF"/>
        <w:spacing w:line="360" w:lineRule="auto"/>
        <w:ind w:firstLine="567"/>
        <w:jc w:val="both"/>
        <w:rPr>
          <w:rFonts w:eastAsia="Calibri"/>
          <w:sz w:val="28"/>
          <w:szCs w:val="28"/>
        </w:rPr>
      </w:pPr>
    </w:p>
    <w:p w14:paraId="4AE483C0" w14:textId="77777777" w:rsidR="00EE1CA7" w:rsidRPr="00DD0FAE" w:rsidRDefault="00D32BC2" w:rsidP="00D32BC2">
      <w:pPr>
        <w:shd w:val="clear" w:color="auto" w:fill="FFFFFF"/>
        <w:spacing w:line="360" w:lineRule="auto"/>
        <w:ind w:firstLine="567"/>
        <w:jc w:val="both"/>
        <w:rPr>
          <w:rFonts w:eastAsia="Calibri"/>
          <w:sz w:val="28"/>
          <w:szCs w:val="28"/>
        </w:rPr>
      </w:pPr>
      <w:r w:rsidRPr="005B4EAB">
        <w:rPr>
          <w:rFonts w:eastAsia="Calibri"/>
          <w:b/>
          <w:sz w:val="28"/>
          <w:szCs w:val="28"/>
        </w:rPr>
        <w:t>Актуальность исследования</w:t>
      </w:r>
      <w:r w:rsidRPr="00D32BC2">
        <w:rPr>
          <w:rFonts w:eastAsia="Calibri"/>
          <w:sz w:val="28"/>
          <w:szCs w:val="28"/>
        </w:rPr>
        <w:t>. Современная политическая риторика почти во всех странах мира, вне зависимости от политического режима, предполагает следование ценностям демократии, осуществляемой через проведение регулярных конкурентных выборов. Не исключением является и Россия, в которой декларируется приверженность честным демократическим выборам. Одной из ключевых проблем выборов, которые сегодня активно обсуждаются во всем мире</w:t>
      </w:r>
      <w:r w:rsidRPr="00DD0FAE">
        <w:rPr>
          <w:rFonts w:eastAsia="Calibri"/>
          <w:sz w:val="28"/>
          <w:szCs w:val="28"/>
          <w:vertAlign w:val="superscript"/>
        </w:rPr>
        <w:footnoteReference w:id="1"/>
      </w:r>
      <w:r w:rsidRPr="00D32BC2">
        <w:rPr>
          <w:rFonts w:eastAsia="Calibri"/>
          <w:sz w:val="28"/>
          <w:szCs w:val="28"/>
        </w:rPr>
        <w:t xml:space="preserve">, стала проблема финансирования избирательных кампаний и политической деятельности в целом. Более того, она постепенно разрастается в связи с увеличением роли денег в политике. </w:t>
      </w:r>
    </w:p>
    <w:p w14:paraId="3B9F274E" w14:textId="477F6F6B" w:rsidR="00D32BC2" w:rsidRDefault="00D32BC2" w:rsidP="00D32BC2">
      <w:pPr>
        <w:shd w:val="clear" w:color="auto" w:fill="FFFFFF"/>
        <w:spacing w:line="360" w:lineRule="auto"/>
        <w:ind w:firstLine="567"/>
        <w:jc w:val="both"/>
        <w:rPr>
          <w:sz w:val="28"/>
          <w:szCs w:val="28"/>
        </w:rPr>
      </w:pPr>
      <w:r w:rsidRPr="00D32BC2">
        <w:rPr>
          <w:sz w:val="28"/>
          <w:szCs w:val="28"/>
        </w:rPr>
        <w:t>В спорах о необходимости публичной финансовой отчетности политических партий сегодня существуют две точки зрения. Согласно первой, политические партии, являясь добровольными объединениями граждан, имеют право сами определять механизмы финансирования собственной деятельности и объем раскрытия информации. При таком подходе требования публичной финансовой</w:t>
      </w:r>
      <w:r w:rsidRPr="00D32BC2">
        <w:rPr>
          <w:rFonts w:eastAsia="Calibri"/>
          <w:sz w:val="28"/>
          <w:szCs w:val="28"/>
        </w:rPr>
        <w:t xml:space="preserve"> </w:t>
      </w:r>
      <w:r w:rsidRPr="00D32BC2">
        <w:rPr>
          <w:sz w:val="28"/>
          <w:szCs w:val="28"/>
        </w:rPr>
        <w:t xml:space="preserve">отчетности воспринимаются как вмешательство в частные дела граждан. Согласно второму подходу, партии, борющиеся за доступ к инструментам распределения публичных ресурсов, представляют общественный интерес, поэтому к ним применимы требования обязательной открытой детальной отчетности. На наш взгляд, более обоснованной является вторая точка зрения, тем более что крупнейшие партии в России львиную долю своих доходов получают благодаря финансированию из федерального бюджета. </w:t>
      </w:r>
    </w:p>
    <w:p w14:paraId="478DA620" w14:textId="77777777" w:rsidR="005B4EAB" w:rsidRPr="00D32BC2" w:rsidRDefault="005B4EAB" w:rsidP="005B4EAB">
      <w:pPr>
        <w:spacing w:line="360" w:lineRule="auto"/>
        <w:ind w:firstLine="567"/>
        <w:jc w:val="both"/>
        <w:rPr>
          <w:rFonts w:eastAsia="Calibri"/>
          <w:sz w:val="28"/>
          <w:szCs w:val="28"/>
        </w:rPr>
      </w:pPr>
      <w:r w:rsidRPr="005B4EAB">
        <w:rPr>
          <w:rFonts w:eastAsia="Calibri"/>
          <w:b/>
          <w:sz w:val="28"/>
          <w:szCs w:val="28"/>
        </w:rPr>
        <w:t>Степень разработанности темы</w:t>
      </w:r>
      <w:r w:rsidRPr="00D32BC2">
        <w:rPr>
          <w:rFonts w:eastAsia="Calibri"/>
          <w:sz w:val="28"/>
          <w:szCs w:val="28"/>
        </w:rPr>
        <w:t>. Тема настоящей работы являлась и является предметом исследования для таких ученых как</w:t>
      </w:r>
      <w:r w:rsidRPr="00D32BC2">
        <w:rPr>
          <w:rFonts w:eastAsia="Calibri"/>
          <w:b/>
          <w:sz w:val="28"/>
          <w:szCs w:val="28"/>
        </w:rPr>
        <w:t xml:space="preserve"> </w:t>
      </w:r>
      <w:r w:rsidRPr="00D32BC2">
        <w:rPr>
          <w:rFonts w:eastAsia="Calibri"/>
          <w:sz w:val="28"/>
          <w:szCs w:val="28"/>
        </w:rPr>
        <w:t xml:space="preserve">С.А. </w:t>
      </w:r>
      <w:proofErr w:type="spellStart"/>
      <w:r w:rsidRPr="00D32BC2">
        <w:rPr>
          <w:rFonts w:eastAsia="Calibri"/>
          <w:sz w:val="28"/>
          <w:szCs w:val="28"/>
        </w:rPr>
        <w:t>Авакьян</w:t>
      </w:r>
      <w:proofErr w:type="spellEnd"/>
      <w:r w:rsidRPr="00D32BC2">
        <w:rPr>
          <w:rFonts w:eastAsia="Calibri"/>
          <w:sz w:val="28"/>
          <w:szCs w:val="28"/>
        </w:rPr>
        <w:t xml:space="preserve">, М.С. Айвазян, П.А. </w:t>
      </w:r>
      <w:proofErr w:type="spellStart"/>
      <w:r w:rsidRPr="00D32BC2">
        <w:rPr>
          <w:rFonts w:eastAsia="Calibri"/>
          <w:sz w:val="28"/>
          <w:szCs w:val="28"/>
        </w:rPr>
        <w:t>Астафичев</w:t>
      </w:r>
      <w:proofErr w:type="spellEnd"/>
      <w:r w:rsidRPr="00D32BC2">
        <w:rPr>
          <w:rFonts w:eastAsia="Calibri"/>
          <w:sz w:val="28"/>
          <w:szCs w:val="28"/>
        </w:rPr>
        <w:t xml:space="preserve">, С.А. Боголюбов, В.И. Васильев, Ю.А. Веденеев, А.А. Вешняков, А.В. Зиновьев, А.В. Иванченко, М.М. </w:t>
      </w:r>
      <w:proofErr w:type="spellStart"/>
      <w:r w:rsidRPr="00D32BC2">
        <w:rPr>
          <w:rFonts w:eastAsia="Calibri"/>
          <w:sz w:val="28"/>
          <w:szCs w:val="28"/>
        </w:rPr>
        <w:t>Какителашвили</w:t>
      </w:r>
      <w:proofErr w:type="spellEnd"/>
      <w:r w:rsidRPr="00D32BC2">
        <w:rPr>
          <w:rFonts w:eastAsia="Calibri"/>
          <w:sz w:val="28"/>
          <w:szCs w:val="28"/>
        </w:rPr>
        <w:t xml:space="preserve">, С.Д. Князев, А.И. </w:t>
      </w:r>
      <w:proofErr w:type="spellStart"/>
      <w:r w:rsidRPr="00D32BC2">
        <w:rPr>
          <w:rFonts w:eastAsia="Calibri"/>
          <w:sz w:val="28"/>
          <w:szCs w:val="28"/>
        </w:rPr>
        <w:t>Ковлер</w:t>
      </w:r>
      <w:proofErr w:type="spellEnd"/>
      <w:r w:rsidRPr="00D32BC2">
        <w:rPr>
          <w:rFonts w:eastAsia="Calibri"/>
          <w:sz w:val="28"/>
          <w:szCs w:val="28"/>
        </w:rPr>
        <w:t xml:space="preserve">, Е.И. </w:t>
      </w:r>
      <w:proofErr w:type="spellStart"/>
      <w:r w:rsidRPr="00D32BC2">
        <w:rPr>
          <w:rFonts w:eastAsia="Calibri"/>
          <w:sz w:val="28"/>
          <w:szCs w:val="28"/>
        </w:rPr>
        <w:t>Колюшин</w:t>
      </w:r>
      <w:proofErr w:type="spellEnd"/>
      <w:r w:rsidRPr="00D32BC2">
        <w:rPr>
          <w:rFonts w:eastAsia="Calibri"/>
          <w:sz w:val="28"/>
          <w:szCs w:val="28"/>
        </w:rPr>
        <w:t xml:space="preserve">, В.А. </w:t>
      </w:r>
      <w:proofErr w:type="spellStart"/>
      <w:r w:rsidRPr="00D32BC2">
        <w:rPr>
          <w:rFonts w:eastAsia="Calibri"/>
          <w:sz w:val="28"/>
          <w:szCs w:val="28"/>
        </w:rPr>
        <w:t>Кряжков</w:t>
      </w:r>
      <w:proofErr w:type="spellEnd"/>
      <w:r w:rsidRPr="00D32BC2">
        <w:rPr>
          <w:rFonts w:eastAsia="Calibri"/>
          <w:sz w:val="28"/>
          <w:szCs w:val="28"/>
        </w:rPr>
        <w:t xml:space="preserve">, Г.А. Кудрявцев, В.В. </w:t>
      </w:r>
      <w:proofErr w:type="spellStart"/>
      <w:r w:rsidRPr="00D32BC2">
        <w:rPr>
          <w:rFonts w:eastAsia="Calibri"/>
          <w:sz w:val="28"/>
          <w:szCs w:val="28"/>
        </w:rPr>
        <w:t>Лапаев</w:t>
      </w:r>
      <w:proofErr w:type="spellEnd"/>
      <w:r w:rsidRPr="00D32BC2">
        <w:rPr>
          <w:rFonts w:eastAsia="Calibri"/>
          <w:sz w:val="28"/>
          <w:szCs w:val="28"/>
        </w:rPr>
        <w:t xml:space="preserve">, А.С. </w:t>
      </w:r>
      <w:proofErr w:type="spellStart"/>
      <w:r w:rsidRPr="00D32BC2">
        <w:rPr>
          <w:rFonts w:eastAsia="Calibri"/>
          <w:sz w:val="28"/>
          <w:szCs w:val="28"/>
        </w:rPr>
        <w:t>Лойо</w:t>
      </w:r>
      <w:proofErr w:type="spellEnd"/>
      <w:r w:rsidRPr="00D32BC2">
        <w:rPr>
          <w:rFonts w:eastAsia="Calibri"/>
          <w:sz w:val="28"/>
          <w:szCs w:val="28"/>
        </w:rPr>
        <w:t xml:space="preserve">, В.И. Лысенко, Л.А. Морозова, В.Д. Мостовщиков, Ю.А. Новиков, М.И. </w:t>
      </w:r>
      <w:proofErr w:type="spellStart"/>
      <w:r w:rsidRPr="00D32BC2">
        <w:rPr>
          <w:rFonts w:eastAsia="Calibri"/>
          <w:sz w:val="28"/>
          <w:szCs w:val="28"/>
        </w:rPr>
        <w:t>Пискотин</w:t>
      </w:r>
      <w:proofErr w:type="spellEnd"/>
      <w:r w:rsidRPr="00D32BC2">
        <w:rPr>
          <w:rFonts w:eastAsia="Calibri"/>
          <w:sz w:val="28"/>
          <w:szCs w:val="28"/>
        </w:rPr>
        <w:t>, А.Е. Постников и др.</w:t>
      </w:r>
    </w:p>
    <w:p w14:paraId="3BFD11E2" w14:textId="77777777" w:rsidR="00D32BC2" w:rsidRPr="00D32BC2" w:rsidRDefault="00D32BC2" w:rsidP="00D7714B">
      <w:pPr>
        <w:spacing w:line="360" w:lineRule="auto"/>
        <w:ind w:firstLine="567"/>
        <w:jc w:val="both"/>
        <w:rPr>
          <w:rFonts w:eastAsia="Calibri"/>
          <w:sz w:val="28"/>
          <w:szCs w:val="28"/>
        </w:rPr>
      </w:pPr>
      <w:r w:rsidRPr="005B4EAB">
        <w:rPr>
          <w:b/>
          <w:sz w:val="28"/>
          <w:szCs w:val="28"/>
        </w:rPr>
        <w:t>Цель</w:t>
      </w:r>
      <w:r w:rsidRPr="00D32BC2">
        <w:rPr>
          <w:sz w:val="28"/>
          <w:szCs w:val="28"/>
        </w:rPr>
        <w:t xml:space="preserve"> </w:t>
      </w:r>
      <w:r w:rsidRPr="00DD0FAE">
        <w:rPr>
          <w:sz w:val="28"/>
          <w:szCs w:val="28"/>
        </w:rPr>
        <w:t>выпускной квалификационной</w:t>
      </w:r>
      <w:r w:rsidRPr="00D32BC2">
        <w:rPr>
          <w:sz w:val="28"/>
          <w:szCs w:val="28"/>
        </w:rPr>
        <w:t xml:space="preserve"> работы заключается в </w:t>
      </w:r>
      <w:r w:rsidR="00BA3E88" w:rsidRPr="00DD0FAE">
        <w:rPr>
          <w:sz w:val="28"/>
          <w:szCs w:val="28"/>
        </w:rPr>
        <w:t xml:space="preserve">исследовании развития </w:t>
      </w:r>
      <w:bookmarkStart w:id="2" w:name="_Hlk134221181"/>
      <w:r w:rsidR="00BA3E88" w:rsidRPr="00DD0FAE">
        <w:rPr>
          <w:sz w:val="28"/>
          <w:szCs w:val="28"/>
        </w:rPr>
        <w:t xml:space="preserve">модели </w:t>
      </w:r>
      <w:r w:rsidR="00BA3E88" w:rsidRPr="00DD0FAE">
        <w:rPr>
          <w:rFonts w:eastAsia="Calibri"/>
          <w:sz w:val="28"/>
          <w:szCs w:val="28"/>
        </w:rPr>
        <w:t>финансирования выборов в Российской Федерации</w:t>
      </w:r>
      <w:bookmarkEnd w:id="2"/>
      <w:r w:rsidRPr="00D32BC2">
        <w:rPr>
          <w:rFonts w:eastAsia="Calibri"/>
          <w:sz w:val="28"/>
          <w:szCs w:val="28"/>
        </w:rPr>
        <w:t>.</w:t>
      </w:r>
    </w:p>
    <w:p w14:paraId="76A3ED7B" w14:textId="77777777" w:rsidR="00D32BC2" w:rsidRPr="00D32BC2" w:rsidRDefault="00D32BC2" w:rsidP="00D32BC2">
      <w:pPr>
        <w:spacing w:line="360" w:lineRule="auto"/>
        <w:ind w:firstLine="567"/>
        <w:jc w:val="both"/>
        <w:rPr>
          <w:rFonts w:eastAsia="Calibri"/>
          <w:sz w:val="28"/>
          <w:szCs w:val="28"/>
        </w:rPr>
      </w:pPr>
      <w:r w:rsidRPr="00D32BC2">
        <w:rPr>
          <w:rFonts w:eastAsia="Calibri"/>
          <w:sz w:val="28"/>
          <w:szCs w:val="28"/>
        </w:rPr>
        <w:t xml:space="preserve">Достижение поставленной цели сопряжено с поэтапным решением следующих </w:t>
      </w:r>
      <w:r w:rsidRPr="005B4EAB">
        <w:rPr>
          <w:rFonts w:eastAsia="Calibri"/>
          <w:b/>
          <w:sz w:val="28"/>
          <w:szCs w:val="28"/>
        </w:rPr>
        <w:t>задач</w:t>
      </w:r>
      <w:r w:rsidRPr="00D32BC2">
        <w:rPr>
          <w:rFonts w:eastAsia="Calibri"/>
          <w:sz w:val="28"/>
          <w:szCs w:val="28"/>
        </w:rPr>
        <w:t>:</w:t>
      </w:r>
    </w:p>
    <w:p w14:paraId="09DA747C" w14:textId="77777777" w:rsidR="00D7714B" w:rsidRPr="00DD0FAE" w:rsidRDefault="00ED3B44" w:rsidP="00ED3B44">
      <w:pPr>
        <w:pStyle w:val="a3"/>
        <w:numPr>
          <w:ilvl w:val="0"/>
          <w:numId w:val="3"/>
        </w:numPr>
        <w:spacing w:line="360" w:lineRule="auto"/>
        <w:ind w:left="0" w:firstLine="709"/>
        <w:jc w:val="both"/>
        <w:rPr>
          <w:rFonts w:eastAsia="Calibri"/>
          <w:sz w:val="28"/>
          <w:szCs w:val="28"/>
        </w:rPr>
      </w:pPr>
      <w:r w:rsidRPr="00DD0FAE">
        <w:rPr>
          <w:rFonts w:eastAsia="Calibri"/>
          <w:sz w:val="28"/>
          <w:szCs w:val="28"/>
        </w:rPr>
        <w:t>в</w:t>
      </w:r>
      <w:r w:rsidR="00D7714B" w:rsidRPr="00DD0FAE">
        <w:rPr>
          <w:rFonts w:eastAsia="Calibri"/>
          <w:sz w:val="28"/>
          <w:szCs w:val="28"/>
        </w:rPr>
        <w:t>ыявить методологические подходы финансирования избирательных кампаний в РФ и на примере субъекта РФ (г.</w:t>
      </w:r>
      <w:r w:rsidR="00DD0FAE" w:rsidRPr="00DD0FAE">
        <w:rPr>
          <w:rFonts w:eastAsia="Calibri"/>
          <w:sz w:val="28"/>
          <w:szCs w:val="28"/>
        </w:rPr>
        <w:t xml:space="preserve"> </w:t>
      </w:r>
      <w:r w:rsidR="00D7714B" w:rsidRPr="00DD0FAE">
        <w:rPr>
          <w:rFonts w:eastAsia="Calibri"/>
          <w:sz w:val="28"/>
          <w:szCs w:val="28"/>
        </w:rPr>
        <w:t>Москва)</w:t>
      </w:r>
      <w:bookmarkStart w:id="3" w:name="_Hlk132038719"/>
      <w:r w:rsidR="00D7714B" w:rsidRPr="00DD0FAE">
        <w:rPr>
          <w:rFonts w:eastAsia="Calibri"/>
          <w:sz w:val="28"/>
          <w:szCs w:val="28"/>
        </w:rPr>
        <w:t>;</w:t>
      </w:r>
      <w:bookmarkEnd w:id="3"/>
    </w:p>
    <w:p w14:paraId="1CB362A2" w14:textId="77777777" w:rsidR="00D7714B" w:rsidRPr="00DD0FAE" w:rsidRDefault="00ED3B44" w:rsidP="00ED3B44">
      <w:pPr>
        <w:pStyle w:val="a3"/>
        <w:numPr>
          <w:ilvl w:val="0"/>
          <w:numId w:val="3"/>
        </w:numPr>
        <w:spacing w:line="360" w:lineRule="auto"/>
        <w:ind w:left="0" w:firstLine="709"/>
        <w:jc w:val="both"/>
        <w:rPr>
          <w:rFonts w:eastAsia="Calibri"/>
          <w:sz w:val="28"/>
          <w:szCs w:val="28"/>
        </w:rPr>
      </w:pPr>
      <w:r w:rsidRPr="00DD0FAE">
        <w:rPr>
          <w:rFonts w:eastAsia="Calibri"/>
          <w:sz w:val="28"/>
          <w:szCs w:val="28"/>
        </w:rPr>
        <w:t>в</w:t>
      </w:r>
      <w:r w:rsidR="00D7714B" w:rsidRPr="00DD0FAE">
        <w:rPr>
          <w:rFonts w:eastAsia="Calibri"/>
          <w:sz w:val="28"/>
          <w:szCs w:val="28"/>
        </w:rPr>
        <w:t>ыявить порядок финансирования избирательных кампаний и их особенности у кандидатов-самовыдвиженцев</w:t>
      </w:r>
      <w:r w:rsidRPr="00DD0FAE">
        <w:rPr>
          <w:rFonts w:eastAsia="Calibri"/>
          <w:sz w:val="28"/>
          <w:szCs w:val="28"/>
        </w:rPr>
        <w:t>;</w:t>
      </w:r>
    </w:p>
    <w:p w14:paraId="28DBB36D" w14:textId="77777777" w:rsidR="00D7714B" w:rsidRPr="00DD0FAE" w:rsidRDefault="00ED3B44" w:rsidP="00ED3B44">
      <w:pPr>
        <w:pStyle w:val="a3"/>
        <w:numPr>
          <w:ilvl w:val="0"/>
          <w:numId w:val="3"/>
        </w:numPr>
        <w:spacing w:line="360" w:lineRule="auto"/>
        <w:ind w:left="0" w:firstLine="709"/>
        <w:jc w:val="both"/>
        <w:rPr>
          <w:rFonts w:eastAsia="Calibri"/>
          <w:sz w:val="28"/>
          <w:szCs w:val="28"/>
        </w:rPr>
      </w:pPr>
      <w:r w:rsidRPr="00DD0FAE">
        <w:rPr>
          <w:rFonts w:eastAsia="Calibri"/>
          <w:sz w:val="28"/>
          <w:szCs w:val="28"/>
        </w:rPr>
        <w:t>провести а</w:t>
      </w:r>
      <w:r w:rsidR="00D7714B" w:rsidRPr="00DD0FAE">
        <w:rPr>
          <w:rFonts w:eastAsia="Calibri"/>
          <w:sz w:val="28"/>
          <w:szCs w:val="28"/>
        </w:rPr>
        <w:t>нализ отчетных избирательных материалов по избирательным кампаниям 2020-2022</w:t>
      </w:r>
      <w:r w:rsidR="00DD0FAE" w:rsidRPr="00DD0FAE">
        <w:rPr>
          <w:rFonts w:eastAsia="Calibri"/>
          <w:sz w:val="28"/>
          <w:szCs w:val="28"/>
        </w:rPr>
        <w:t xml:space="preserve"> </w:t>
      </w:r>
      <w:r w:rsidR="00D7714B" w:rsidRPr="00DD0FAE">
        <w:rPr>
          <w:rFonts w:eastAsia="Calibri"/>
          <w:sz w:val="28"/>
          <w:szCs w:val="28"/>
        </w:rPr>
        <w:t>гг. в Москве</w:t>
      </w:r>
      <w:r w:rsidRPr="00DD0FAE">
        <w:rPr>
          <w:rFonts w:eastAsia="Calibri"/>
          <w:sz w:val="28"/>
          <w:szCs w:val="28"/>
        </w:rPr>
        <w:t>;</w:t>
      </w:r>
    </w:p>
    <w:p w14:paraId="0F7F1685" w14:textId="77777777" w:rsidR="00D7714B" w:rsidRPr="00DD0FAE" w:rsidRDefault="00ED3B44" w:rsidP="00ED3B44">
      <w:pPr>
        <w:pStyle w:val="a3"/>
        <w:numPr>
          <w:ilvl w:val="0"/>
          <w:numId w:val="3"/>
        </w:numPr>
        <w:spacing w:line="360" w:lineRule="auto"/>
        <w:ind w:left="0" w:firstLine="709"/>
        <w:jc w:val="both"/>
        <w:rPr>
          <w:rFonts w:eastAsia="Calibri"/>
          <w:sz w:val="28"/>
          <w:szCs w:val="28"/>
        </w:rPr>
      </w:pPr>
      <w:r w:rsidRPr="00DD0FAE">
        <w:rPr>
          <w:rFonts w:eastAsia="Calibri"/>
          <w:sz w:val="28"/>
          <w:szCs w:val="28"/>
        </w:rPr>
        <w:t>с</w:t>
      </w:r>
      <w:r w:rsidR="00D7714B" w:rsidRPr="00DD0FAE">
        <w:rPr>
          <w:rFonts w:eastAsia="Calibri"/>
          <w:sz w:val="28"/>
          <w:szCs w:val="28"/>
        </w:rPr>
        <w:t xml:space="preserve">истематизировать управленческие риски в сфере обеспечения финансирования избирательных кампаний в столице и </w:t>
      </w:r>
      <w:r w:rsidRPr="00DD0FAE">
        <w:rPr>
          <w:rFonts w:eastAsia="Calibri"/>
          <w:sz w:val="28"/>
          <w:szCs w:val="28"/>
        </w:rPr>
        <w:t xml:space="preserve">предложить </w:t>
      </w:r>
      <w:r w:rsidR="00D7714B" w:rsidRPr="00DD0FAE">
        <w:rPr>
          <w:rFonts w:eastAsia="Calibri"/>
          <w:sz w:val="28"/>
          <w:szCs w:val="28"/>
        </w:rPr>
        <w:t>пути их устранения.</w:t>
      </w:r>
    </w:p>
    <w:p w14:paraId="2AC987D4" w14:textId="35791045" w:rsidR="005378DF" w:rsidRPr="00563FB4" w:rsidRDefault="005378DF" w:rsidP="00D32BC2">
      <w:pPr>
        <w:spacing w:line="360" w:lineRule="auto"/>
        <w:ind w:firstLine="567"/>
        <w:jc w:val="both"/>
        <w:rPr>
          <w:rFonts w:eastAsia="Calibri"/>
          <w:color w:val="FF0000"/>
          <w:sz w:val="28"/>
          <w:szCs w:val="28"/>
        </w:rPr>
      </w:pPr>
      <w:r w:rsidRPr="00563FB4">
        <w:rPr>
          <w:rFonts w:eastAsia="Calibri"/>
          <w:b/>
          <w:color w:val="FF0000"/>
          <w:sz w:val="28"/>
          <w:szCs w:val="28"/>
        </w:rPr>
        <w:t>Объект исследования</w:t>
      </w:r>
      <w:r w:rsidRPr="00563FB4">
        <w:rPr>
          <w:rFonts w:eastAsia="Calibri"/>
          <w:color w:val="FF0000"/>
          <w:sz w:val="28"/>
          <w:szCs w:val="28"/>
        </w:rPr>
        <w:t xml:space="preserve"> - </w:t>
      </w:r>
      <w:r w:rsidRPr="00563FB4">
        <w:rPr>
          <w:color w:val="FF0000"/>
          <w:sz w:val="28"/>
          <w:szCs w:val="28"/>
        </w:rPr>
        <w:t xml:space="preserve">модель </w:t>
      </w:r>
      <w:r w:rsidRPr="00563FB4">
        <w:rPr>
          <w:rFonts w:eastAsia="Calibri"/>
          <w:color w:val="FF0000"/>
          <w:sz w:val="28"/>
          <w:szCs w:val="28"/>
        </w:rPr>
        <w:t>финансирования выборов в Российской Федерации.</w:t>
      </w:r>
    </w:p>
    <w:p w14:paraId="0071E6AF" w14:textId="6AF977A4" w:rsidR="005378DF" w:rsidRPr="00563FB4" w:rsidRDefault="005378DF" w:rsidP="00D32BC2">
      <w:pPr>
        <w:spacing w:line="360" w:lineRule="auto"/>
        <w:ind w:firstLine="567"/>
        <w:jc w:val="both"/>
        <w:rPr>
          <w:rFonts w:eastAsia="Calibri"/>
          <w:b/>
          <w:color w:val="FF0000"/>
          <w:sz w:val="28"/>
          <w:szCs w:val="28"/>
        </w:rPr>
      </w:pPr>
      <w:r w:rsidRPr="00563FB4">
        <w:rPr>
          <w:rFonts w:eastAsia="Calibri"/>
          <w:b/>
          <w:color w:val="FF0000"/>
          <w:sz w:val="28"/>
          <w:szCs w:val="28"/>
        </w:rPr>
        <w:t xml:space="preserve">Предмет исследования </w:t>
      </w:r>
      <w:r w:rsidR="0081442A" w:rsidRPr="00563FB4">
        <w:rPr>
          <w:rFonts w:eastAsia="Calibri"/>
          <w:b/>
          <w:color w:val="FF0000"/>
          <w:sz w:val="28"/>
          <w:szCs w:val="28"/>
        </w:rPr>
        <w:t>–</w:t>
      </w:r>
      <w:r w:rsidR="000101C7" w:rsidRPr="00563FB4">
        <w:rPr>
          <w:rFonts w:eastAsia="Calibri"/>
          <w:b/>
          <w:color w:val="FF0000"/>
          <w:sz w:val="28"/>
          <w:szCs w:val="28"/>
        </w:rPr>
        <w:t xml:space="preserve"> </w:t>
      </w:r>
      <w:r w:rsidR="0081442A" w:rsidRPr="00563FB4">
        <w:rPr>
          <w:rFonts w:eastAsia="Calibri"/>
          <w:color w:val="FF0000"/>
          <w:sz w:val="28"/>
          <w:szCs w:val="28"/>
        </w:rPr>
        <w:t>отношения, возникающие в процессе финансирования выборов в Российской Федерации.</w:t>
      </w:r>
    </w:p>
    <w:p w14:paraId="198FAF74" w14:textId="636B37EC" w:rsidR="00D32BC2" w:rsidRPr="00D32BC2" w:rsidRDefault="005378DF" w:rsidP="00D32BC2">
      <w:pPr>
        <w:spacing w:line="360" w:lineRule="auto"/>
        <w:ind w:firstLine="567"/>
        <w:jc w:val="both"/>
        <w:rPr>
          <w:rFonts w:eastAsia="Calibri"/>
          <w:sz w:val="28"/>
          <w:szCs w:val="28"/>
        </w:rPr>
      </w:pPr>
      <w:r w:rsidRPr="005B4EAB">
        <w:rPr>
          <w:rFonts w:eastAsia="Calibri"/>
          <w:b/>
          <w:sz w:val="28"/>
          <w:szCs w:val="28"/>
        </w:rPr>
        <w:t>Методы исследования</w:t>
      </w:r>
      <w:r>
        <w:rPr>
          <w:rFonts w:eastAsia="Calibri"/>
          <w:sz w:val="28"/>
          <w:szCs w:val="28"/>
        </w:rPr>
        <w:t xml:space="preserve">. </w:t>
      </w:r>
      <w:r w:rsidR="00D32BC2" w:rsidRPr="00D32BC2">
        <w:rPr>
          <w:rFonts w:eastAsia="Calibri"/>
          <w:sz w:val="28"/>
          <w:szCs w:val="28"/>
        </w:rPr>
        <w:t>При подготовке настоящей работы были применены такие методы исследования как анализ, обобщение, классификация, дедукция, системный подход, сравнение.</w:t>
      </w:r>
    </w:p>
    <w:p w14:paraId="66FDCF4F" w14:textId="235091FE" w:rsidR="000101C7" w:rsidRPr="00563FB4" w:rsidRDefault="000101C7" w:rsidP="00D32BC2">
      <w:pPr>
        <w:spacing w:line="360" w:lineRule="auto"/>
        <w:ind w:firstLine="567"/>
        <w:jc w:val="both"/>
        <w:rPr>
          <w:rFonts w:eastAsia="Calibri"/>
          <w:color w:val="FF0000"/>
          <w:sz w:val="28"/>
          <w:szCs w:val="28"/>
        </w:rPr>
      </w:pPr>
      <w:r w:rsidRPr="00563FB4">
        <w:rPr>
          <w:rFonts w:eastAsia="Calibri"/>
          <w:b/>
          <w:color w:val="FF0000"/>
          <w:sz w:val="28"/>
          <w:szCs w:val="28"/>
        </w:rPr>
        <w:t>Научная новизна</w:t>
      </w:r>
      <w:r w:rsidRPr="00563FB4">
        <w:rPr>
          <w:rFonts w:eastAsia="Calibri"/>
          <w:color w:val="FF0000"/>
          <w:sz w:val="28"/>
          <w:szCs w:val="28"/>
        </w:rPr>
        <w:t xml:space="preserve"> работы состоит в том, что она является комплексным исследованием современных проблем </w:t>
      </w:r>
      <w:bookmarkStart w:id="4" w:name="_Hlk134221679"/>
      <w:r w:rsidRPr="00563FB4">
        <w:rPr>
          <w:rFonts w:eastAsia="Calibri"/>
          <w:color w:val="FF0000"/>
          <w:sz w:val="28"/>
          <w:szCs w:val="28"/>
        </w:rPr>
        <w:t>финансирования выборов в Российской Федерации</w:t>
      </w:r>
      <w:bookmarkEnd w:id="4"/>
      <w:r w:rsidRPr="00563FB4">
        <w:rPr>
          <w:rFonts w:eastAsia="Calibri"/>
          <w:color w:val="FF0000"/>
          <w:sz w:val="28"/>
          <w:szCs w:val="28"/>
        </w:rPr>
        <w:t xml:space="preserve">. </w:t>
      </w:r>
    </w:p>
    <w:p w14:paraId="036AF39B" w14:textId="5D50273A" w:rsidR="000101C7" w:rsidRPr="00563FB4" w:rsidRDefault="000101C7" w:rsidP="00D32BC2">
      <w:pPr>
        <w:spacing w:line="360" w:lineRule="auto"/>
        <w:ind w:firstLine="567"/>
        <w:jc w:val="both"/>
        <w:rPr>
          <w:rFonts w:eastAsia="Calibri"/>
          <w:color w:val="FF0000"/>
          <w:sz w:val="28"/>
          <w:szCs w:val="28"/>
        </w:rPr>
      </w:pPr>
      <w:r w:rsidRPr="00563FB4">
        <w:rPr>
          <w:rFonts w:eastAsia="Calibri"/>
          <w:b/>
          <w:color w:val="FF0000"/>
          <w:sz w:val="28"/>
          <w:szCs w:val="28"/>
        </w:rPr>
        <w:t>Практическая значимость</w:t>
      </w:r>
      <w:r w:rsidRPr="00563FB4">
        <w:rPr>
          <w:rFonts w:eastAsia="Calibri"/>
          <w:color w:val="FF0000"/>
          <w:sz w:val="28"/>
          <w:szCs w:val="28"/>
        </w:rPr>
        <w:t>. Результаты исследования могут быть использованы в работе избирательных комиссий и при совершенствовании российского законодательства о финансировании выборов, в учебных и специальных курсах по проблемам избирательного права.</w:t>
      </w:r>
    </w:p>
    <w:p w14:paraId="27835569" w14:textId="5B3B0CE7" w:rsidR="00D32BC2" w:rsidRPr="00D32BC2" w:rsidRDefault="00D32BC2" w:rsidP="00D32BC2">
      <w:pPr>
        <w:spacing w:line="360" w:lineRule="auto"/>
        <w:ind w:firstLine="567"/>
        <w:jc w:val="both"/>
        <w:rPr>
          <w:rFonts w:eastAsia="Calibri"/>
          <w:sz w:val="28"/>
          <w:szCs w:val="28"/>
        </w:rPr>
      </w:pPr>
      <w:r w:rsidRPr="000101C7">
        <w:rPr>
          <w:rFonts w:eastAsia="Calibri"/>
          <w:b/>
          <w:sz w:val="28"/>
          <w:szCs w:val="28"/>
        </w:rPr>
        <w:t>Структура и объем работы</w:t>
      </w:r>
      <w:r w:rsidRPr="00D32BC2">
        <w:rPr>
          <w:rFonts w:eastAsia="Calibri"/>
          <w:sz w:val="28"/>
          <w:szCs w:val="28"/>
        </w:rPr>
        <w:t xml:space="preserve"> обусловлены целями и ее спецификой и отвечают предъявляемым требованиям. Работа состоит из введения, </w:t>
      </w:r>
      <w:r w:rsidR="00D7714B" w:rsidRPr="00DD0FAE">
        <w:rPr>
          <w:rFonts w:eastAsia="Calibri"/>
          <w:sz w:val="28"/>
          <w:szCs w:val="28"/>
        </w:rPr>
        <w:t>двух</w:t>
      </w:r>
      <w:r w:rsidRPr="00D32BC2">
        <w:rPr>
          <w:rFonts w:eastAsia="Calibri"/>
          <w:sz w:val="28"/>
          <w:szCs w:val="28"/>
        </w:rPr>
        <w:t xml:space="preserve"> глав, объединяющих в себе </w:t>
      </w:r>
      <w:r w:rsidR="00D7714B" w:rsidRPr="00DD0FAE">
        <w:rPr>
          <w:rFonts w:eastAsia="Calibri"/>
          <w:sz w:val="28"/>
          <w:szCs w:val="28"/>
        </w:rPr>
        <w:t>шесть</w:t>
      </w:r>
      <w:r w:rsidRPr="00D32BC2">
        <w:rPr>
          <w:rFonts w:eastAsia="Calibri"/>
          <w:sz w:val="28"/>
          <w:szCs w:val="28"/>
        </w:rPr>
        <w:t xml:space="preserve"> параграфов, заключения и списка использованной литературы.</w:t>
      </w:r>
    </w:p>
    <w:p w14:paraId="74706CF1" w14:textId="77777777" w:rsidR="0033470F" w:rsidRPr="00DD0FAE" w:rsidRDefault="0033470F" w:rsidP="0033470F">
      <w:pPr>
        <w:tabs>
          <w:tab w:val="left" w:pos="3594"/>
        </w:tabs>
        <w:jc w:val="center"/>
        <w:rPr>
          <w:b/>
          <w:sz w:val="28"/>
          <w:szCs w:val="28"/>
        </w:rPr>
      </w:pPr>
    </w:p>
    <w:p w14:paraId="1810448D" w14:textId="77777777" w:rsidR="0033470F" w:rsidRPr="00DD0FAE" w:rsidRDefault="0033470F" w:rsidP="0033470F">
      <w:pPr>
        <w:tabs>
          <w:tab w:val="left" w:pos="3594"/>
        </w:tabs>
        <w:jc w:val="center"/>
        <w:rPr>
          <w:b/>
          <w:sz w:val="28"/>
          <w:szCs w:val="28"/>
        </w:rPr>
      </w:pPr>
    </w:p>
    <w:p w14:paraId="43229762" w14:textId="77777777" w:rsidR="00237402" w:rsidRPr="00DD0FAE" w:rsidRDefault="00237402">
      <w:pPr>
        <w:rPr>
          <w:b/>
          <w:sz w:val="28"/>
          <w:szCs w:val="28"/>
        </w:rPr>
      </w:pPr>
      <w:r w:rsidRPr="00DD0FAE">
        <w:rPr>
          <w:b/>
          <w:sz w:val="28"/>
          <w:szCs w:val="28"/>
        </w:rPr>
        <w:br w:type="page"/>
      </w:r>
    </w:p>
    <w:p w14:paraId="2116735B" w14:textId="77777777" w:rsidR="00B30D4D" w:rsidRPr="00DD0FAE" w:rsidRDefault="00B30D4D" w:rsidP="00B34A90">
      <w:pPr>
        <w:pStyle w:val="1"/>
        <w:jc w:val="center"/>
        <w:rPr>
          <w:rFonts w:ascii="Times New Roman" w:hAnsi="Times New Roman" w:cs="Times New Roman"/>
          <w:b/>
          <w:color w:val="auto"/>
          <w:sz w:val="28"/>
          <w:szCs w:val="28"/>
        </w:rPr>
      </w:pPr>
      <w:bookmarkStart w:id="5" w:name="_Toc132039031"/>
      <w:r w:rsidRPr="00DD0FAE">
        <w:rPr>
          <w:rFonts w:ascii="Times New Roman" w:hAnsi="Times New Roman" w:cs="Times New Roman"/>
          <w:b/>
          <w:color w:val="auto"/>
          <w:sz w:val="28"/>
          <w:szCs w:val="28"/>
        </w:rPr>
        <w:t xml:space="preserve">Глава </w:t>
      </w:r>
      <w:r w:rsidR="0033470F" w:rsidRPr="00DD0FAE">
        <w:rPr>
          <w:rFonts w:ascii="Times New Roman" w:hAnsi="Times New Roman" w:cs="Times New Roman"/>
          <w:b/>
          <w:color w:val="auto"/>
          <w:sz w:val="28"/>
          <w:szCs w:val="28"/>
        </w:rPr>
        <w:t>1</w:t>
      </w:r>
      <w:r w:rsidRPr="00DD0FAE">
        <w:rPr>
          <w:rFonts w:ascii="Times New Roman" w:hAnsi="Times New Roman" w:cs="Times New Roman"/>
          <w:b/>
          <w:color w:val="auto"/>
          <w:sz w:val="28"/>
          <w:szCs w:val="28"/>
        </w:rPr>
        <w:t>. Методологические подходы к организации и обеспечению финансирования избирательных процессов в субъекте РФ</w:t>
      </w:r>
      <w:bookmarkEnd w:id="5"/>
    </w:p>
    <w:p w14:paraId="75541AFC" w14:textId="77777777" w:rsidR="00DD0FAE" w:rsidRPr="00DD0FAE" w:rsidRDefault="00DD0FAE" w:rsidP="0033470F">
      <w:pPr>
        <w:tabs>
          <w:tab w:val="left" w:pos="3594"/>
        </w:tabs>
        <w:jc w:val="center"/>
        <w:rPr>
          <w:b/>
          <w:sz w:val="28"/>
          <w:szCs w:val="28"/>
        </w:rPr>
      </w:pPr>
    </w:p>
    <w:p w14:paraId="369C26D7" w14:textId="77777777" w:rsidR="00B30D4D" w:rsidRPr="00DD0FAE" w:rsidRDefault="00F84066" w:rsidP="00DD0FAE">
      <w:pPr>
        <w:pStyle w:val="a3"/>
        <w:tabs>
          <w:tab w:val="left" w:pos="3594"/>
        </w:tabs>
        <w:ind w:left="0"/>
        <w:jc w:val="center"/>
        <w:outlineLvl w:val="1"/>
        <w:rPr>
          <w:b/>
          <w:sz w:val="28"/>
          <w:szCs w:val="28"/>
        </w:rPr>
      </w:pPr>
      <w:bookmarkStart w:id="6" w:name="_Toc132039032"/>
      <w:r w:rsidRPr="00DD0FAE">
        <w:rPr>
          <w:b/>
          <w:sz w:val="28"/>
          <w:szCs w:val="28"/>
        </w:rPr>
        <w:t>1.1</w:t>
      </w:r>
      <w:r w:rsidR="00B34A90">
        <w:rPr>
          <w:b/>
          <w:sz w:val="28"/>
          <w:szCs w:val="28"/>
        </w:rPr>
        <w:t>.</w:t>
      </w:r>
      <w:r w:rsidRPr="00DD0FAE">
        <w:rPr>
          <w:b/>
          <w:sz w:val="28"/>
          <w:szCs w:val="28"/>
        </w:rPr>
        <w:t xml:space="preserve"> </w:t>
      </w:r>
      <w:r w:rsidR="002B6354" w:rsidRPr="00DD0FAE">
        <w:rPr>
          <w:b/>
          <w:sz w:val="28"/>
          <w:szCs w:val="28"/>
        </w:rPr>
        <w:t>Требования к</w:t>
      </w:r>
      <w:r w:rsidR="00B30D4D" w:rsidRPr="00DD0FAE">
        <w:rPr>
          <w:b/>
          <w:sz w:val="28"/>
          <w:szCs w:val="28"/>
        </w:rPr>
        <w:t xml:space="preserve"> </w:t>
      </w:r>
      <w:r w:rsidR="002B6354" w:rsidRPr="00DD0FAE">
        <w:rPr>
          <w:b/>
          <w:sz w:val="28"/>
          <w:szCs w:val="28"/>
        </w:rPr>
        <w:t xml:space="preserve">международным </w:t>
      </w:r>
      <w:r w:rsidRPr="00DD0FAE">
        <w:rPr>
          <w:b/>
          <w:sz w:val="28"/>
          <w:szCs w:val="28"/>
        </w:rPr>
        <w:t>стандартам подготовки</w:t>
      </w:r>
      <w:r w:rsidR="00B30D4D" w:rsidRPr="00DD0FAE">
        <w:rPr>
          <w:b/>
          <w:sz w:val="28"/>
          <w:szCs w:val="28"/>
        </w:rPr>
        <w:t>, проведения и контроля избирательных процессов</w:t>
      </w:r>
      <w:bookmarkEnd w:id="6"/>
    </w:p>
    <w:p w14:paraId="1F8AD229" w14:textId="77777777" w:rsidR="00F84066" w:rsidRPr="00DD0FAE" w:rsidRDefault="00F84066" w:rsidP="00A0690B">
      <w:pPr>
        <w:pStyle w:val="a3"/>
        <w:tabs>
          <w:tab w:val="left" w:pos="3594"/>
        </w:tabs>
        <w:ind w:left="0" w:firstLine="709"/>
        <w:jc w:val="both"/>
        <w:rPr>
          <w:sz w:val="28"/>
          <w:szCs w:val="28"/>
        </w:rPr>
      </w:pPr>
    </w:p>
    <w:p w14:paraId="2BAD3062" w14:textId="77777777" w:rsidR="005148BF" w:rsidRPr="00DD0FAE" w:rsidRDefault="005148BF" w:rsidP="00121E4B">
      <w:pPr>
        <w:pStyle w:val="a3"/>
        <w:tabs>
          <w:tab w:val="left" w:pos="3594"/>
        </w:tabs>
        <w:spacing w:line="360" w:lineRule="auto"/>
        <w:ind w:left="0" w:firstLine="709"/>
        <w:jc w:val="both"/>
        <w:rPr>
          <w:rFonts w:eastAsia="Batang"/>
          <w:sz w:val="28"/>
          <w:szCs w:val="28"/>
        </w:rPr>
      </w:pPr>
      <w:r w:rsidRPr="00DD0FAE">
        <w:rPr>
          <w:rFonts w:eastAsia="Batang"/>
          <w:sz w:val="28"/>
          <w:szCs w:val="28"/>
        </w:rPr>
        <w:t>Международное право призвано обеспечивать соблюдение национальными государствами различных общепризнанных принципов, путем установления соответствующих международных норм, регулирующих наиболее важные отрасли права. Одной из важнейших подобных отраслей права является избирательное право. Международное право содержит целую совокупность документов, в которых есть нормы избирательного права, что позволяет говорить о появлении особой подотрасли международного публичного права — международного избирательного права.</w:t>
      </w:r>
      <w:r w:rsidR="007D27CD" w:rsidRPr="00DD0FAE">
        <w:rPr>
          <w:rStyle w:val="a6"/>
          <w:rFonts w:eastAsia="Batang"/>
          <w:sz w:val="28"/>
          <w:szCs w:val="28"/>
        </w:rPr>
        <w:footnoteReference w:id="2"/>
      </w:r>
      <w:r w:rsidRPr="00DD0FAE">
        <w:rPr>
          <w:rFonts w:eastAsia="Batang"/>
          <w:sz w:val="28"/>
          <w:szCs w:val="28"/>
        </w:rPr>
        <w:t xml:space="preserve"> Вопрос о влиянии международных норм и принципов на российское избирательное законодательство является актуальным, особенно в текущих реалиях напряжения международной политической обстановки. Как и любой юридический процесс, избирательный процесс — это и определенная деятельность, и система правовых норм, эту деятельность регулирующих, поэтому существует возможность проследить динамику влияния норм международного права на российское избирательное право. </w:t>
      </w:r>
    </w:p>
    <w:p w14:paraId="2E25F000" w14:textId="3A7F0A76" w:rsidR="005148BF" w:rsidRPr="00DD0FAE" w:rsidRDefault="005148BF" w:rsidP="00121E4B">
      <w:pPr>
        <w:pStyle w:val="a3"/>
        <w:tabs>
          <w:tab w:val="left" w:pos="3594"/>
        </w:tabs>
        <w:spacing w:line="360" w:lineRule="auto"/>
        <w:ind w:left="0" w:firstLine="709"/>
        <w:jc w:val="both"/>
        <w:rPr>
          <w:rFonts w:eastAsia="Batang"/>
          <w:sz w:val="28"/>
          <w:szCs w:val="28"/>
        </w:rPr>
      </w:pPr>
      <w:r w:rsidRPr="00DD0FAE">
        <w:rPr>
          <w:rFonts w:eastAsia="Batang"/>
          <w:sz w:val="28"/>
          <w:szCs w:val="28"/>
        </w:rPr>
        <w:t>В рамках вопроса оценки влияния международного права на российские нормы избирательного права необходимо рассмотреть нормативную базу соответствующих отраслей права в российском и международном законодательстве. Несмотря на то, что в юридической литературе отсутствует определение понятия «международный избирательный стандарт»</w:t>
      </w:r>
      <w:r w:rsidR="007D27CD" w:rsidRPr="00DD0FAE">
        <w:rPr>
          <w:rStyle w:val="a6"/>
          <w:rFonts w:eastAsia="Batang"/>
          <w:sz w:val="28"/>
          <w:szCs w:val="28"/>
        </w:rPr>
        <w:footnoteReference w:id="3"/>
      </w:r>
      <w:r w:rsidRPr="00DD0FAE">
        <w:rPr>
          <w:rFonts w:eastAsia="Batang"/>
          <w:sz w:val="28"/>
          <w:szCs w:val="28"/>
        </w:rPr>
        <w:t>, в международном избирательном праве существует большое количество нормативных актов, Нормы избирательного законодательства в международном праве на данный момент не консолидированы в едином акте. Подобные нормы можно найти в Всеобщей Декларации прав человека (1948)</w:t>
      </w:r>
      <w:r w:rsidR="00DF608E">
        <w:rPr>
          <w:rStyle w:val="a6"/>
          <w:rFonts w:eastAsia="Batang"/>
          <w:sz w:val="28"/>
          <w:szCs w:val="28"/>
        </w:rPr>
        <w:footnoteReference w:id="4"/>
      </w:r>
      <w:r w:rsidRPr="00DD0FAE">
        <w:rPr>
          <w:rFonts w:eastAsia="Batang"/>
          <w:sz w:val="28"/>
          <w:szCs w:val="28"/>
        </w:rPr>
        <w:t>, Международном пакте о гражданских и политических правах (1966), а также в Декларации о критериях свободных и справедливых выборов (1994). Помимо перечисленного, к системе международных избирательных норм можно отнести совокупность резолюций Генеральной Ассамблеи ООН, в которых и получил распространение термин «имплементация»</w:t>
      </w:r>
      <w:r w:rsidR="00DF608E">
        <w:rPr>
          <w:rStyle w:val="a6"/>
          <w:rFonts w:eastAsia="Batang"/>
          <w:sz w:val="28"/>
          <w:szCs w:val="28"/>
        </w:rPr>
        <w:footnoteReference w:id="5"/>
      </w:r>
      <w:r w:rsidRPr="00DD0FAE">
        <w:rPr>
          <w:rFonts w:eastAsia="Batang"/>
          <w:sz w:val="28"/>
          <w:szCs w:val="28"/>
        </w:rPr>
        <w:t>, то есть, включение международных норм в национальное право. Основой же российского избирательного законодательства, в первую очередь, является Конституция Российской Федерации</w:t>
      </w:r>
      <w:r w:rsidR="00DF608E">
        <w:rPr>
          <w:rStyle w:val="a6"/>
          <w:rFonts w:eastAsia="Batang"/>
          <w:sz w:val="28"/>
          <w:szCs w:val="28"/>
        </w:rPr>
        <w:footnoteReference w:id="6"/>
      </w:r>
      <w:r w:rsidRPr="00DD0FAE">
        <w:rPr>
          <w:rFonts w:eastAsia="Batang"/>
          <w:sz w:val="28"/>
          <w:szCs w:val="28"/>
        </w:rPr>
        <w:t>, а также Федеральный закон «Об основных гарантиях избирательных прав и права на участие в референдуме граждан Российской Федерации»</w:t>
      </w:r>
      <w:r w:rsidR="00DF608E">
        <w:rPr>
          <w:rStyle w:val="a6"/>
          <w:rFonts w:eastAsia="Batang"/>
          <w:sz w:val="28"/>
          <w:szCs w:val="28"/>
        </w:rPr>
        <w:footnoteReference w:id="7"/>
      </w:r>
      <w:r w:rsidRPr="00DD0FAE">
        <w:rPr>
          <w:rFonts w:eastAsia="Batang"/>
          <w:sz w:val="28"/>
          <w:szCs w:val="28"/>
        </w:rPr>
        <w:t xml:space="preserve"> (далее — Федеральный закон о гарантиях избирательных прав), Федеральный закон «О выборах депутатов Государственной Думы Федерального Собрания Российской Федерации»</w:t>
      </w:r>
      <w:r w:rsidR="00DF608E">
        <w:rPr>
          <w:rStyle w:val="a6"/>
          <w:rFonts w:eastAsia="Batang"/>
          <w:sz w:val="28"/>
          <w:szCs w:val="28"/>
        </w:rPr>
        <w:footnoteReference w:id="8"/>
      </w:r>
      <w:r w:rsidRPr="00DD0FAE">
        <w:rPr>
          <w:rFonts w:eastAsia="Batang"/>
          <w:sz w:val="28"/>
          <w:szCs w:val="28"/>
        </w:rPr>
        <w:t xml:space="preserve"> (далее — Федеральный закон о выборах депутатов Государственной Думы) и многочисленные подзаконные акты. Влияние международных норм на российский избирательный процесс нормативно обуславливается ч. 4 ст. 15 Конституции Российской Федерации, в соответствие с которой общепризнанные принципы и нормы международного права входят в российскую правовую систему. </w:t>
      </w:r>
    </w:p>
    <w:p w14:paraId="00750606" w14:textId="0DBBF69D" w:rsidR="005148BF" w:rsidRPr="00DD0FAE" w:rsidRDefault="005148BF" w:rsidP="00121E4B">
      <w:pPr>
        <w:pStyle w:val="a3"/>
        <w:tabs>
          <w:tab w:val="left" w:pos="3594"/>
        </w:tabs>
        <w:spacing w:line="360" w:lineRule="auto"/>
        <w:ind w:left="0" w:firstLine="709"/>
        <w:jc w:val="both"/>
        <w:rPr>
          <w:rFonts w:eastAsia="Batang"/>
          <w:sz w:val="28"/>
          <w:szCs w:val="28"/>
        </w:rPr>
      </w:pPr>
      <w:r w:rsidRPr="00DD0FAE">
        <w:rPr>
          <w:rFonts w:eastAsia="Batang"/>
          <w:sz w:val="28"/>
          <w:szCs w:val="28"/>
        </w:rPr>
        <w:t>Фундамент требованию к выборам и избирательному законодательству</w:t>
      </w:r>
      <w:r w:rsidR="007D27CD" w:rsidRPr="00DD0FAE">
        <w:rPr>
          <w:rStyle w:val="a6"/>
          <w:rFonts w:eastAsia="Batang"/>
          <w:sz w:val="28"/>
          <w:szCs w:val="28"/>
        </w:rPr>
        <w:footnoteReference w:id="9"/>
      </w:r>
      <w:r w:rsidR="007D27CD" w:rsidRPr="00DD0FAE">
        <w:rPr>
          <w:rFonts w:eastAsia="Batang"/>
          <w:sz w:val="28"/>
          <w:szCs w:val="28"/>
        </w:rPr>
        <w:t xml:space="preserve"> </w:t>
      </w:r>
      <w:r w:rsidRPr="00DD0FAE">
        <w:rPr>
          <w:rFonts w:eastAsia="Batang"/>
          <w:sz w:val="28"/>
          <w:szCs w:val="28"/>
        </w:rPr>
        <w:t>были закреплены на международном уровне во Всеобщей декларации прав человек</w:t>
      </w:r>
      <w:r w:rsidR="0070737B">
        <w:rPr>
          <w:rFonts w:eastAsia="Batang"/>
          <w:sz w:val="28"/>
          <w:szCs w:val="28"/>
        </w:rPr>
        <w:t>а</w:t>
      </w:r>
      <w:r w:rsidRPr="00DD0FAE">
        <w:rPr>
          <w:rFonts w:eastAsia="Batang"/>
          <w:sz w:val="28"/>
          <w:szCs w:val="28"/>
        </w:rPr>
        <w:t xml:space="preserve"> (1948), а в именно в ч. 3 ст. 21, согласно которой предъявляются следующие требования к выборам: периодичность, </w:t>
      </w:r>
      <w:proofErr w:type="spellStart"/>
      <w:r w:rsidRPr="00DD0FAE">
        <w:rPr>
          <w:rFonts w:eastAsia="Batang"/>
          <w:sz w:val="28"/>
          <w:szCs w:val="28"/>
        </w:rPr>
        <w:t>нефальсифицированность</w:t>
      </w:r>
      <w:proofErr w:type="spellEnd"/>
      <w:r w:rsidRPr="00DD0FAE">
        <w:rPr>
          <w:rFonts w:eastAsia="Batang"/>
          <w:sz w:val="28"/>
          <w:szCs w:val="28"/>
        </w:rPr>
        <w:t>, всеобщее и равное избирательное право, тайна голосования. Данные требования фактически устанавливали универсальные принципы организации и проведения демократических выборов</w:t>
      </w:r>
      <w:r w:rsidR="007D27CD" w:rsidRPr="00DD0FAE">
        <w:rPr>
          <w:rStyle w:val="a6"/>
          <w:rFonts w:eastAsia="Batang"/>
          <w:sz w:val="28"/>
          <w:szCs w:val="28"/>
        </w:rPr>
        <w:footnoteReference w:id="10"/>
      </w:r>
      <w:r w:rsidRPr="00DD0FAE">
        <w:rPr>
          <w:rFonts w:eastAsia="Batang"/>
          <w:sz w:val="28"/>
          <w:szCs w:val="28"/>
        </w:rPr>
        <w:t xml:space="preserve">, поэтому указанные требования нашли отражение в ст. 3 Федерального закона о гарантиях избирательных прав. </w:t>
      </w:r>
    </w:p>
    <w:p w14:paraId="2474B560" w14:textId="77777777" w:rsidR="00603370" w:rsidRPr="00DD0FAE" w:rsidRDefault="005148BF" w:rsidP="00121E4B">
      <w:pPr>
        <w:pStyle w:val="a3"/>
        <w:tabs>
          <w:tab w:val="left" w:pos="3594"/>
        </w:tabs>
        <w:spacing w:line="360" w:lineRule="auto"/>
        <w:ind w:left="0" w:firstLine="709"/>
        <w:jc w:val="both"/>
        <w:rPr>
          <w:rFonts w:eastAsia="Batang"/>
          <w:sz w:val="28"/>
          <w:szCs w:val="28"/>
        </w:rPr>
      </w:pPr>
      <w:r w:rsidRPr="00DD0FAE">
        <w:rPr>
          <w:rFonts w:eastAsia="Batang"/>
          <w:sz w:val="28"/>
          <w:szCs w:val="28"/>
        </w:rPr>
        <w:t xml:space="preserve">Следующим документом, содержащим международные нормы и стандарты избирательного права, стал Международный пакт о гражданских и политических правах (1966). Данный пакт значительно отличался от принятой ранее Всеобщей Декларации прав человека тем, что представлял собой многосторонний международный договор, который обязывал государства, подписавшие его, соблюдать нормы и принципы, закрепленные в данном Пакте. Ст. 25 данного Пакта закрепляет активные и пассивные избирательные права каждого гражданина, которые должны реализовываться в рамках периодичных, свободных, равных, справедливых выборах при тайном голосовании. Принцип периодичности находит отражения и в российском избирательном праве. Так, Конституция Российской Федерации в ст. ст. 81 и 96 закрепляют периодичность выборов Президента Российской Федерации (6 лет) и депутатов Государственной думы Федерального собрания Российской Федерации (5 лет), что также позволяет говорить о наличии международных стандартов в российском избирательном праве. </w:t>
      </w:r>
    </w:p>
    <w:p w14:paraId="2C5EE943" w14:textId="77777777" w:rsidR="00603370" w:rsidRPr="00DD0FAE" w:rsidRDefault="005148BF" w:rsidP="00121E4B">
      <w:pPr>
        <w:pStyle w:val="a3"/>
        <w:tabs>
          <w:tab w:val="left" w:pos="3594"/>
        </w:tabs>
        <w:spacing w:line="360" w:lineRule="auto"/>
        <w:ind w:left="0" w:firstLine="709"/>
        <w:jc w:val="both"/>
        <w:rPr>
          <w:rFonts w:eastAsia="Batang"/>
          <w:sz w:val="28"/>
          <w:szCs w:val="28"/>
        </w:rPr>
      </w:pPr>
      <w:r w:rsidRPr="00DD0FAE">
        <w:rPr>
          <w:rFonts w:eastAsia="Batang"/>
          <w:sz w:val="28"/>
          <w:szCs w:val="28"/>
        </w:rPr>
        <w:t xml:space="preserve">Наконец, наиболее полные требования международного права к демократическим выборам представлены в Декларации о критериях свободных и справедливых выборов (далее — Декларация), принятой единогласно на 154-й сессии Совета Межпарламентского союза. На указанной сессии присутствовали представители 112 стран, включая представителей Российской Федерации, что позволяет говорит о межнациональном характере данных критериев. </w:t>
      </w:r>
    </w:p>
    <w:p w14:paraId="502775F6" w14:textId="77777777" w:rsidR="00603370" w:rsidRPr="00DD0FAE" w:rsidRDefault="005148BF" w:rsidP="00121E4B">
      <w:pPr>
        <w:pStyle w:val="a3"/>
        <w:tabs>
          <w:tab w:val="left" w:pos="3594"/>
        </w:tabs>
        <w:spacing w:line="360" w:lineRule="auto"/>
        <w:ind w:left="0" w:firstLine="709"/>
        <w:jc w:val="both"/>
        <w:rPr>
          <w:rFonts w:eastAsia="Batang"/>
          <w:sz w:val="28"/>
          <w:szCs w:val="28"/>
        </w:rPr>
      </w:pPr>
      <w:r w:rsidRPr="00DD0FAE">
        <w:rPr>
          <w:rFonts w:eastAsia="Batang"/>
          <w:sz w:val="28"/>
          <w:szCs w:val="28"/>
        </w:rPr>
        <w:t>Ст. 1 данной Декларации, так</w:t>
      </w:r>
      <w:r w:rsidR="00014874" w:rsidRPr="00DD0FAE">
        <w:rPr>
          <w:rFonts w:eastAsia="Batang"/>
          <w:sz w:val="28"/>
          <w:szCs w:val="28"/>
        </w:rPr>
        <w:t xml:space="preserve"> </w:t>
      </w:r>
      <w:proofErr w:type="gramStart"/>
      <w:r w:rsidRPr="00DD0FAE">
        <w:rPr>
          <w:rFonts w:eastAsia="Batang"/>
          <w:sz w:val="28"/>
          <w:szCs w:val="28"/>
        </w:rPr>
        <w:t>же</w:t>
      </w:r>
      <w:proofErr w:type="gramEnd"/>
      <w:r w:rsidRPr="00DD0FAE">
        <w:rPr>
          <w:rFonts w:eastAsia="Batang"/>
          <w:sz w:val="28"/>
          <w:szCs w:val="28"/>
        </w:rPr>
        <w:t xml:space="preserve"> как и предыдущие рассмотренные документы, провозглашает, что волеизъявление народа выражается на подлинных, свободных и справедливых выборах, организуемых через регулярные периоды на основе всеобщего, равного и тайного голосования. </w:t>
      </w:r>
    </w:p>
    <w:p w14:paraId="14E52C8F" w14:textId="77777777" w:rsidR="00603370" w:rsidRPr="00DD0FAE" w:rsidRDefault="005148BF" w:rsidP="00121E4B">
      <w:pPr>
        <w:pStyle w:val="a3"/>
        <w:tabs>
          <w:tab w:val="left" w:pos="3594"/>
        </w:tabs>
        <w:spacing w:line="360" w:lineRule="auto"/>
        <w:ind w:left="0" w:firstLine="709"/>
        <w:jc w:val="both"/>
        <w:rPr>
          <w:rFonts w:eastAsia="Batang"/>
          <w:sz w:val="28"/>
          <w:szCs w:val="28"/>
        </w:rPr>
      </w:pPr>
      <w:r w:rsidRPr="00DD0FAE">
        <w:rPr>
          <w:rFonts w:eastAsia="Batang"/>
          <w:sz w:val="28"/>
          <w:szCs w:val="28"/>
        </w:rPr>
        <w:t xml:space="preserve">Ст. 2 данной Декларации принципы отсутствия дискриминации любого вида при избирательном процессе, а также всеобщую и реальную доступность к избирательному процессу и избирательным участкам. Помимо этого, есть указания на наличие лиц, лишенных пассивного избирательного права и их права обжаловать подобные решения органов государственной власти. Отражением данных норм в избирательном законодательстве России является ст. 4 Федерального закона о гарантиях избирательных прав, согласно которой не имеют права избирать, участвовать в референдуме граждане, признанные судом недееспособными или содержащиеся в местах лишения свободы по приговору суда. </w:t>
      </w:r>
    </w:p>
    <w:p w14:paraId="36EB1F00" w14:textId="77777777" w:rsidR="00603370" w:rsidRPr="00DD0FAE" w:rsidRDefault="005148BF" w:rsidP="00121E4B">
      <w:pPr>
        <w:pStyle w:val="a3"/>
        <w:tabs>
          <w:tab w:val="left" w:pos="3594"/>
        </w:tabs>
        <w:spacing w:line="360" w:lineRule="auto"/>
        <w:ind w:left="0" w:firstLine="709"/>
        <w:jc w:val="both"/>
        <w:rPr>
          <w:rFonts w:eastAsia="Batang"/>
          <w:sz w:val="28"/>
          <w:szCs w:val="28"/>
        </w:rPr>
      </w:pPr>
      <w:r w:rsidRPr="00DD0FAE">
        <w:rPr>
          <w:rFonts w:eastAsia="Batang"/>
          <w:sz w:val="28"/>
          <w:szCs w:val="28"/>
        </w:rPr>
        <w:t xml:space="preserve">В ст. 3 данной Декларации закрепляются основные права и обязанности кандидатов и партий, участвующих в выборах различного уровня. В первую очередь, речь идет о следующих правах кандидатов и партий: без ограничений высказывать политические взгляды и позиции; осуществлять сбор и передачу информации; территориальная свобода агитации в предвыборные период; равенство всех партий, участвующих в выборах, включая правящую партию. Аналогичные права закреплены в ст. 48 Федерального закона о гарантиях избирательных прав, регулирующей право кандидатов и избирательных объединений на проведении предвыборной агитации. </w:t>
      </w:r>
    </w:p>
    <w:p w14:paraId="75110D8D" w14:textId="77777777" w:rsidR="00603370" w:rsidRPr="00DD0FAE" w:rsidRDefault="005148BF" w:rsidP="00121E4B">
      <w:pPr>
        <w:pStyle w:val="a3"/>
        <w:tabs>
          <w:tab w:val="left" w:pos="3594"/>
        </w:tabs>
        <w:spacing w:line="360" w:lineRule="auto"/>
        <w:ind w:left="0" w:firstLine="709"/>
        <w:jc w:val="both"/>
        <w:rPr>
          <w:rFonts w:eastAsia="Batang"/>
          <w:sz w:val="28"/>
          <w:szCs w:val="28"/>
        </w:rPr>
      </w:pPr>
      <w:r w:rsidRPr="00DD0FAE">
        <w:rPr>
          <w:rFonts w:eastAsia="Batang"/>
          <w:sz w:val="28"/>
          <w:szCs w:val="28"/>
        </w:rPr>
        <w:t>Помимо этого, ст. 3 Декларации закрепляет право кандидатов на равный доступ к средствам массовой информации в период предвыборной агитации, с целью обеспечения справедливости при протекании избирательного процесса. Аналогию можно провести со ст. 64 Федерального закона о выборах депутатов Государственной Думы,</w:t>
      </w:r>
      <w:r w:rsidR="00603370" w:rsidRPr="00DD0FAE">
        <w:rPr>
          <w:rFonts w:eastAsia="Batang"/>
          <w:sz w:val="28"/>
          <w:szCs w:val="28"/>
        </w:rPr>
        <w:t xml:space="preserve"> которая обязывает различные средства массовой информации предоставлять равный доступ к информационным ресурсам всем зарегистрированным кандидатам. </w:t>
      </w:r>
    </w:p>
    <w:p w14:paraId="2A41D029" w14:textId="7EF0A8B1" w:rsidR="00603370" w:rsidRPr="00DD0FAE" w:rsidRDefault="00603370" w:rsidP="00121E4B">
      <w:pPr>
        <w:pStyle w:val="a3"/>
        <w:tabs>
          <w:tab w:val="left" w:pos="3594"/>
        </w:tabs>
        <w:spacing w:line="360" w:lineRule="auto"/>
        <w:ind w:left="0" w:firstLine="709"/>
        <w:jc w:val="both"/>
        <w:rPr>
          <w:rFonts w:eastAsia="Batang"/>
          <w:sz w:val="28"/>
          <w:szCs w:val="28"/>
        </w:rPr>
      </w:pPr>
      <w:r w:rsidRPr="00DD0FAE">
        <w:rPr>
          <w:rFonts w:eastAsia="Batang"/>
          <w:sz w:val="28"/>
          <w:szCs w:val="28"/>
        </w:rPr>
        <w:t>Наконец, стоит отметить, что гарантии безопасности кандидатов, также закрепленные в ст. 3 данной Декларации, имеют отражении и в российском избирательном праве. Так, ст. 41 Федерального закона о гарантиях избирательных прав, регламентирует и закрепляет освобождение работника, который является зарегистрированным кандидатом, от должностных обязанностей, а также запрещает увольнение подобных работников по инициативе работодателя. Кроме этого, п. 4 указанной статьи содержит положения о том., при возбуждении уголовного и административного дела в отношении зарегистрированного кандидата требуется согласие прокурора или руководителя следственного органа соответствующих уровней, что также создает дополнительную гарантию к препятствию оказания давления на кандидатов.</w:t>
      </w:r>
      <w:r w:rsidR="0070737B">
        <w:rPr>
          <w:rStyle w:val="a6"/>
          <w:rFonts w:eastAsia="Batang"/>
          <w:sz w:val="28"/>
          <w:szCs w:val="28"/>
        </w:rPr>
        <w:footnoteReference w:id="11"/>
      </w:r>
      <w:r w:rsidRPr="00DD0FAE">
        <w:rPr>
          <w:rFonts w:eastAsia="Batang"/>
          <w:sz w:val="28"/>
          <w:szCs w:val="28"/>
        </w:rPr>
        <w:t xml:space="preserve"> </w:t>
      </w:r>
    </w:p>
    <w:p w14:paraId="39DB8B23" w14:textId="77777777" w:rsidR="00603370" w:rsidRPr="00DD0FAE" w:rsidRDefault="00603370" w:rsidP="00121E4B">
      <w:pPr>
        <w:pStyle w:val="a3"/>
        <w:tabs>
          <w:tab w:val="left" w:pos="3594"/>
        </w:tabs>
        <w:spacing w:line="360" w:lineRule="auto"/>
        <w:ind w:left="0" w:firstLine="709"/>
        <w:jc w:val="both"/>
        <w:rPr>
          <w:rFonts w:eastAsia="Batang"/>
          <w:sz w:val="28"/>
          <w:szCs w:val="28"/>
        </w:rPr>
      </w:pPr>
      <w:r w:rsidRPr="00DD0FAE">
        <w:rPr>
          <w:rFonts w:eastAsia="Batang"/>
          <w:sz w:val="28"/>
          <w:szCs w:val="28"/>
        </w:rPr>
        <w:t xml:space="preserve">Следует также обратить внимание на ст. 5 Декларации, которая регламентирует обязанности государства в период выборов. Помимо очевидной обязанности государства по обеспечению исполнения норм избирательного законодательства, присутствуют указания на обязанности корректной и современной регистрации избирателей. В российском законодательстве подобная норма закреплена в ст. 16 Федерального закона о гарантиях избирательных прав, которая указывает на необходимость регистрации всех избирателей и участников референдума без каких-либо проявлений дискриминации. Обязанность по регистрации возлагается на глав органов местного самоуправления, что закрепляется во ч. 2 той же статьи. </w:t>
      </w:r>
    </w:p>
    <w:p w14:paraId="36759A2D" w14:textId="77777777" w:rsidR="00121E4B" w:rsidRPr="00DD0FAE" w:rsidRDefault="00603370" w:rsidP="00121E4B">
      <w:pPr>
        <w:pStyle w:val="a3"/>
        <w:tabs>
          <w:tab w:val="left" w:pos="3594"/>
        </w:tabs>
        <w:spacing w:line="360" w:lineRule="auto"/>
        <w:ind w:left="0" w:firstLine="709"/>
        <w:jc w:val="both"/>
        <w:rPr>
          <w:rFonts w:eastAsia="Batang"/>
          <w:sz w:val="28"/>
          <w:szCs w:val="28"/>
        </w:rPr>
      </w:pPr>
      <w:r w:rsidRPr="00DD0FAE">
        <w:rPr>
          <w:rFonts w:eastAsia="Batang"/>
          <w:sz w:val="28"/>
          <w:szCs w:val="28"/>
        </w:rPr>
        <w:t xml:space="preserve">Пункт 7 ст. 5 Декларации закрепляет обязанность государства предпринять все необходимые меры для обеспечения прозрачности избирательного процесса, например, через введение института наблюдателей на выборах. В российском законодательстве, а именно в ст. 33 Федерального закона о выборах депутатов Государственной Думы закрепляется право назначение наблюдателей за каждой политической партией или кандидатом, участвующих в выборах. Помимо этого, часть 6 указанной статьи закрепляет полномочия наблюдателя, которые позволяют осуществлять контроль за честностью и прозрачностью избирательного процесса. </w:t>
      </w:r>
    </w:p>
    <w:p w14:paraId="58A88FBB" w14:textId="77777777" w:rsidR="00121E4B" w:rsidRPr="00DD0FAE" w:rsidRDefault="00603370" w:rsidP="00121E4B">
      <w:pPr>
        <w:pStyle w:val="a3"/>
        <w:tabs>
          <w:tab w:val="left" w:pos="3594"/>
        </w:tabs>
        <w:spacing w:line="360" w:lineRule="auto"/>
        <w:ind w:left="0" w:firstLine="709"/>
        <w:jc w:val="both"/>
        <w:rPr>
          <w:rFonts w:eastAsia="Batang"/>
          <w:sz w:val="28"/>
          <w:szCs w:val="28"/>
        </w:rPr>
      </w:pPr>
      <w:r w:rsidRPr="00DD0FAE">
        <w:rPr>
          <w:rFonts w:eastAsia="Batang"/>
          <w:sz w:val="28"/>
          <w:szCs w:val="28"/>
        </w:rPr>
        <w:t>Пункт 9 ст. 5 Декларации закрепляет за государством обязанность обеспечения прав граждан на обжалование неправомерных решений и действий, принятых в рамках избирательного процесса, а также обязанность по своевременному рассмотрению и реагированию на указанные жалобы. Аналогию в российском законодательстве можно провести с главой Х Федерального закон о гарантиях избирательных</w:t>
      </w:r>
      <w:r w:rsidR="00121E4B" w:rsidRPr="00DD0FAE">
        <w:rPr>
          <w:rFonts w:eastAsia="Batang"/>
          <w:sz w:val="28"/>
          <w:szCs w:val="28"/>
        </w:rPr>
        <w:t xml:space="preserve"> прав, которая регламентирует порядок подачи жалоб на проведения процедур в рамках избирательного процесса. Подача жалоб осуществляется в суды и избирательные комиссии различного уровня, решения указанных органов обязательны для всех участников избирательного процесса.</w:t>
      </w:r>
      <w:r w:rsidR="00F117C9" w:rsidRPr="00DD0FAE">
        <w:rPr>
          <w:rStyle w:val="a6"/>
          <w:rFonts w:eastAsia="Batang"/>
          <w:sz w:val="28"/>
          <w:szCs w:val="28"/>
        </w:rPr>
        <w:footnoteReference w:id="12"/>
      </w:r>
      <w:r w:rsidR="00121E4B" w:rsidRPr="00DD0FAE">
        <w:rPr>
          <w:rFonts w:eastAsia="Batang"/>
          <w:sz w:val="28"/>
          <w:szCs w:val="28"/>
        </w:rPr>
        <w:t xml:space="preserve"> </w:t>
      </w:r>
    </w:p>
    <w:p w14:paraId="559EDB8A" w14:textId="77777777" w:rsidR="00F84066" w:rsidRPr="00DD0FAE" w:rsidRDefault="00121E4B" w:rsidP="00121E4B">
      <w:pPr>
        <w:pStyle w:val="a3"/>
        <w:tabs>
          <w:tab w:val="left" w:pos="3594"/>
        </w:tabs>
        <w:spacing w:line="360" w:lineRule="auto"/>
        <w:ind w:left="0" w:firstLine="709"/>
        <w:jc w:val="both"/>
        <w:rPr>
          <w:rFonts w:eastAsia="Batang"/>
          <w:sz w:val="28"/>
          <w:szCs w:val="28"/>
        </w:rPr>
      </w:pPr>
      <w:r w:rsidRPr="00DD0FAE">
        <w:rPr>
          <w:rFonts w:eastAsia="Batang"/>
          <w:sz w:val="28"/>
          <w:szCs w:val="28"/>
        </w:rPr>
        <w:t>Таким образом, исходя из перечисленных соответствий международного и российского избирательного права, можно сделать вывод о том, что российское избирательное законодательство в целом соответствует общепризнанным нормам о демократических выборах. Однако подобные выводы следует относить только к наиболее общим и основополагающим принципам, не затрагивая национальные особенности избирательного законодательства каждой страны, включая Российскую Федерацию.</w:t>
      </w:r>
    </w:p>
    <w:p w14:paraId="4A591878" w14:textId="77777777" w:rsidR="005148BF" w:rsidRPr="00DD0FAE" w:rsidRDefault="005148BF" w:rsidP="00A0690B">
      <w:pPr>
        <w:pStyle w:val="a3"/>
        <w:tabs>
          <w:tab w:val="left" w:pos="3594"/>
        </w:tabs>
        <w:ind w:left="0" w:firstLine="709"/>
        <w:jc w:val="both"/>
        <w:rPr>
          <w:sz w:val="28"/>
          <w:szCs w:val="28"/>
        </w:rPr>
      </w:pPr>
    </w:p>
    <w:p w14:paraId="570C9D8B" w14:textId="77777777" w:rsidR="00B30D4D" w:rsidRPr="00DD0FAE" w:rsidRDefault="00F84066" w:rsidP="00DD0FAE">
      <w:pPr>
        <w:pStyle w:val="a3"/>
        <w:tabs>
          <w:tab w:val="left" w:pos="3594"/>
        </w:tabs>
        <w:ind w:left="0"/>
        <w:jc w:val="center"/>
        <w:outlineLvl w:val="1"/>
        <w:rPr>
          <w:b/>
          <w:sz w:val="28"/>
          <w:szCs w:val="28"/>
        </w:rPr>
      </w:pPr>
      <w:bookmarkStart w:id="7" w:name="_Toc132039033"/>
      <w:r w:rsidRPr="00DD0FAE">
        <w:rPr>
          <w:b/>
          <w:sz w:val="28"/>
          <w:szCs w:val="28"/>
        </w:rPr>
        <w:t>1.2</w:t>
      </w:r>
      <w:r w:rsidR="00B34A90">
        <w:rPr>
          <w:b/>
          <w:sz w:val="28"/>
          <w:szCs w:val="28"/>
        </w:rPr>
        <w:t>.</w:t>
      </w:r>
      <w:r w:rsidRPr="00DD0FAE">
        <w:rPr>
          <w:b/>
          <w:sz w:val="28"/>
          <w:szCs w:val="28"/>
        </w:rPr>
        <w:t xml:space="preserve"> </w:t>
      </w:r>
      <w:r w:rsidR="00B30D4D" w:rsidRPr="00DD0FAE">
        <w:rPr>
          <w:b/>
          <w:sz w:val="28"/>
          <w:szCs w:val="28"/>
        </w:rPr>
        <w:t>Особенности финансирования избирательных процессов в субъекте</w:t>
      </w:r>
      <w:r w:rsidR="002B6354" w:rsidRPr="00DD0FAE">
        <w:rPr>
          <w:b/>
          <w:sz w:val="28"/>
          <w:szCs w:val="28"/>
        </w:rPr>
        <w:t xml:space="preserve"> РФ</w:t>
      </w:r>
      <w:bookmarkEnd w:id="7"/>
    </w:p>
    <w:p w14:paraId="1A04B132" w14:textId="77777777" w:rsidR="00F84066" w:rsidRPr="00DD0FAE" w:rsidRDefault="00F84066" w:rsidP="00A0690B">
      <w:pPr>
        <w:pStyle w:val="a3"/>
        <w:tabs>
          <w:tab w:val="left" w:pos="3594"/>
        </w:tabs>
        <w:ind w:left="0" w:firstLine="709"/>
        <w:jc w:val="both"/>
        <w:rPr>
          <w:b/>
          <w:sz w:val="28"/>
          <w:szCs w:val="28"/>
        </w:rPr>
      </w:pPr>
    </w:p>
    <w:p w14:paraId="514C9D1D" w14:textId="77777777" w:rsidR="005378DF" w:rsidRPr="00D32BC2" w:rsidRDefault="005378DF" w:rsidP="005378DF">
      <w:pPr>
        <w:shd w:val="clear" w:color="auto" w:fill="FFFFFF"/>
        <w:spacing w:line="360" w:lineRule="auto"/>
        <w:ind w:firstLine="567"/>
        <w:jc w:val="both"/>
        <w:rPr>
          <w:sz w:val="28"/>
          <w:szCs w:val="28"/>
        </w:rPr>
      </w:pPr>
      <w:r w:rsidRPr="00D32BC2">
        <w:rPr>
          <w:sz w:val="28"/>
          <w:szCs w:val="28"/>
        </w:rPr>
        <w:t>Проблема обеспечения прозрачности политических финансов нашла свое отражение в Конвенции ООН против коррупции, в которой сказано, что государства-участники должны «рассмотреть возможность принятия надлежащих законодательных и административных мер… чтобы усилить прозрачность в финансировании кандидатур на избираемые публичные должности и, где это применимо, финансировании политических партий»</w:t>
      </w:r>
      <w:r w:rsidRPr="00DD0FAE">
        <w:rPr>
          <w:sz w:val="28"/>
          <w:szCs w:val="28"/>
          <w:vertAlign w:val="superscript"/>
        </w:rPr>
        <w:footnoteReference w:id="13"/>
      </w:r>
      <w:r w:rsidRPr="00D32BC2">
        <w:rPr>
          <w:sz w:val="28"/>
          <w:szCs w:val="28"/>
        </w:rPr>
        <w:t>.</w:t>
      </w:r>
    </w:p>
    <w:p w14:paraId="03345574" w14:textId="77777777" w:rsidR="005378DF" w:rsidRPr="00D32BC2" w:rsidRDefault="005378DF" w:rsidP="005378DF">
      <w:pPr>
        <w:shd w:val="clear" w:color="auto" w:fill="FFFFFF"/>
        <w:spacing w:line="360" w:lineRule="auto"/>
        <w:ind w:firstLine="567"/>
        <w:jc w:val="both"/>
        <w:rPr>
          <w:sz w:val="28"/>
          <w:szCs w:val="28"/>
        </w:rPr>
      </w:pPr>
      <w:r w:rsidRPr="00D32BC2">
        <w:rPr>
          <w:sz w:val="28"/>
          <w:szCs w:val="28"/>
        </w:rPr>
        <w:t>Фактически проблематика финансирования политической деятельности распадается на две тесно связанные, но все же самостоятельные темы: обеспечение финансовой прозрачности политической деятельности и соблюдение принципов политического нейтралитета государства в электоральных процессах. Речь, например, может идти о неравном освещении в СМИ, проведении за бюджетный счет закрытых социологических исследований и т.п.</w:t>
      </w:r>
    </w:p>
    <w:p w14:paraId="09BEF68C" w14:textId="77777777" w:rsidR="005378DF" w:rsidRPr="00D32BC2" w:rsidRDefault="005378DF" w:rsidP="005378DF">
      <w:pPr>
        <w:shd w:val="clear" w:color="auto" w:fill="FFFFFF"/>
        <w:spacing w:line="360" w:lineRule="auto"/>
        <w:ind w:firstLine="567"/>
        <w:jc w:val="both"/>
        <w:rPr>
          <w:sz w:val="28"/>
          <w:szCs w:val="28"/>
        </w:rPr>
      </w:pPr>
      <w:r w:rsidRPr="00D32BC2">
        <w:rPr>
          <w:sz w:val="28"/>
          <w:szCs w:val="28"/>
        </w:rPr>
        <w:t>Вопрос финансовой прозрачности обусловлен озабоченностью избирателей проблемой обеспечения реального представительства их интересов в</w:t>
      </w:r>
      <w:r w:rsidRPr="00D32BC2">
        <w:rPr>
          <w:rFonts w:eastAsia="Calibri"/>
          <w:sz w:val="28"/>
          <w:szCs w:val="28"/>
        </w:rPr>
        <w:t xml:space="preserve"> </w:t>
      </w:r>
      <w:r w:rsidRPr="00D32BC2">
        <w:rPr>
          <w:sz w:val="28"/>
          <w:szCs w:val="28"/>
        </w:rPr>
        <w:t>процессе управления государством. Неконтролируемое обществом формирование бюджетов политических партий и избирательных фондов политиков почти всегда ведет к искажению такого представительства. Самое безобидное следствие этого – чрезмерное влияние крупного бизнеса на государственную политику. Выборы в таком случае превращаются в способ проведения в парламент лоббистов крупных корпораций. В худшем случае в политическую сферу попадают деньги криминальных структур.</w:t>
      </w:r>
    </w:p>
    <w:p w14:paraId="7E04FD33" w14:textId="77777777" w:rsidR="005378DF" w:rsidRPr="00D32BC2" w:rsidRDefault="005378DF" w:rsidP="005378DF">
      <w:pPr>
        <w:shd w:val="clear" w:color="auto" w:fill="FFFFFF"/>
        <w:spacing w:line="360" w:lineRule="auto"/>
        <w:ind w:firstLine="567"/>
        <w:jc w:val="both"/>
        <w:rPr>
          <w:sz w:val="28"/>
          <w:szCs w:val="28"/>
        </w:rPr>
      </w:pPr>
      <w:r w:rsidRPr="00D32BC2">
        <w:rPr>
          <w:sz w:val="28"/>
          <w:szCs w:val="28"/>
        </w:rPr>
        <w:t>Второй составляющей проблемы является общественный контроль над соблюдением чиновниками принципов политического нейтралитета. Эта проблема сегодня особенно остро стоит именно в России. Не случайно термин «административный ресурс», указывающий на злоупотребление должностными полномочиями для получения преимуществ на выборах, появился и вошел в широкое употребление именно в русском языке</w:t>
      </w:r>
      <w:r w:rsidRPr="00DD0FAE">
        <w:rPr>
          <w:sz w:val="28"/>
          <w:szCs w:val="28"/>
          <w:vertAlign w:val="superscript"/>
        </w:rPr>
        <w:footnoteReference w:id="14"/>
      </w:r>
      <w:r w:rsidRPr="00D32BC2">
        <w:rPr>
          <w:sz w:val="28"/>
          <w:szCs w:val="28"/>
        </w:rPr>
        <w:t xml:space="preserve">. К сожалению, административный ресурс вошел в повседневную политическую практику и выражается в использовании бюджетных ресурсов в интересах конкретных политических </w:t>
      </w:r>
      <w:proofErr w:type="spellStart"/>
      <w:r w:rsidRPr="00D32BC2">
        <w:rPr>
          <w:sz w:val="28"/>
          <w:szCs w:val="28"/>
        </w:rPr>
        <w:t>акторов</w:t>
      </w:r>
      <w:proofErr w:type="spellEnd"/>
      <w:r w:rsidRPr="00D32BC2">
        <w:rPr>
          <w:sz w:val="28"/>
          <w:szCs w:val="28"/>
        </w:rPr>
        <w:t xml:space="preserve">. Это может быть скрытое государственное финансирование политических кампаний, использование чиновником своего должностного положения и рабочего (оплаченного за счет налогоплательщиков) времени для ведения агитации, предоставление иной материальной и нематериальной поддержки. Использование административного ресурса фактически является одной из форм коррупции, хотя и не попадает под ее определение, устоявшееся в российском законодательстве. В этой ситуации важным фактором стало преобладание в России исполнительной ветви власти над законодательной, что фактически превращает исполнительные органы в политических </w:t>
      </w:r>
      <w:proofErr w:type="spellStart"/>
      <w:r w:rsidRPr="00D32BC2">
        <w:rPr>
          <w:sz w:val="28"/>
          <w:szCs w:val="28"/>
        </w:rPr>
        <w:t>акторов</w:t>
      </w:r>
      <w:proofErr w:type="spellEnd"/>
      <w:r w:rsidRPr="00D32BC2">
        <w:rPr>
          <w:sz w:val="28"/>
          <w:szCs w:val="28"/>
        </w:rPr>
        <w:t>, оказывающих непосредственное влияние на исход выборов и политическую конкуренцию в целом.</w:t>
      </w:r>
    </w:p>
    <w:p w14:paraId="410E7A85" w14:textId="77777777" w:rsidR="00A42F67" w:rsidRPr="00DD0FAE" w:rsidRDefault="00097AC7" w:rsidP="009D34B8">
      <w:pPr>
        <w:pStyle w:val="a3"/>
        <w:tabs>
          <w:tab w:val="left" w:pos="3594"/>
        </w:tabs>
        <w:spacing w:line="360" w:lineRule="auto"/>
        <w:ind w:left="0" w:firstLine="709"/>
        <w:jc w:val="both"/>
        <w:rPr>
          <w:rFonts w:eastAsia="Batang"/>
          <w:sz w:val="28"/>
          <w:szCs w:val="28"/>
        </w:rPr>
      </w:pPr>
      <w:r w:rsidRPr="00DD0FAE">
        <w:rPr>
          <w:rFonts w:eastAsia="Batang"/>
          <w:sz w:val="28"/>
          <w:szCs w:val="28"/>
        </w:rPr>
        <w:t xml:space="preserve">Вопрос финансирования избирательных кампаний является достаточно актуальным среди отечественных юристов и политологов уже долгое время. Это, в первую очередь, обуславливается тем, что несмотря на активные действия законодателя в сфере усовершенствования избирательного законодательства, множество положений и вопросов до сих пор остаются неурегулированными. Одним из наиболее острых вопросов в данной сфере остается совокупность пробелов в области финансирования избирательных кампаний как партийных, на пост Президента РФ, так и избирательных объединений. </w:t>
      </w:r>
    </w:p>
    <w:p w14:paraId="637F125C" w14:textId="77777777" w:rsidR="00A42F67" w:rsidRPr="00DD0FAE" w:rsidRDefault="00097AC7" w:rsidP="009D34B8">
      <w:pPr>
        <w:pStyle w:val="a3"/>
        <w:tabs>
          <w:tab w:val="left" w:pos="3594"/>
        </w:tabs>
        <w:spacing w:line="360" w:lineRule="auto"/>
        <w:ind w:left="0" w:firstLine="709"/>
        <w:jc w:val="both"/>
        <w:rPr>
          <w:rFonts w:eastAsia="Batang"/>
          <w:sz w:val="28"/>
          <w:szCs w:val="28"/>
        </w:rPr>
      </w:pPr>
      <w:r w:rsidRPr="00DD0FAE">
        <w:rPr>
          <w:rFonts w:eastAsia="Batang"/>
          <w:sz w:val="28"/>
          <w:szCs w:val="28"/>
        </w:rPr>
        <w:t xml:space="preserve">Для более подробного изучения данной темы нам необходимо дать определение ключевому понятию – «финансирование избирательных кампаний». В отечественной доктрине имеется множество различных подходов к подробному определению данного понятия, мы же за основу возьмем за основу понятие, выдвинутое Глечян С.А., в рамках которого финансирование избирательных кампаний представляется как </w:t>
      </w:r>
      <w:r w:rsidR="00A42F67" w:rsidRPr="00DD0FAE">
        <w:rPr>
          <w:rFonts w:eastAsia="Batang"/>
          <w:sz w:val="28"/>
          <w:szCs w:val="28"/>
        </w:rPr>
        <w:t>«</w:t>
      </w:r>
      <w:r w:rsidRPr="00DD0FAE">
        <w:rPr>
          <w:rFonts w:eastAsia="Batang"/>
          <w:sz w:val="28"/>
          <w:szCs w:val="28"/>
        </w:rPr>
        <w:t xml:space="preserve">совокупность действий, заключающихся в предоставлении каких-либо материальных средств или финансов организаторам и участникам избирательного процесса в целях обеспечения </w:t>
      </w:r>
      <w:r w:rsidR="00B10CAF" w:rsidRPr="00DD0FAE">
        <w:rPr>
          <w:rFonts w:eastAsia="Batang"/>
          <w:sz w:val="28"/>
          <w:szCs w:val="28"/>
        </w:rPr>
        <w:t>надлежащей организации и проведения выборов, а также формирования и функционирования избирательных кампаний партий и кандидатов в президенты</w:t>
      </w:r>
      <w:r w:rsidR="00A42F67" w:rsidRPr="00DD0FAE">
        <w:rPr>
          <w:rFonts w:eastAsia="Batang"/>
          <w:sz w:val="28"/>
          <w:szCs w:val="28"/>
        </w:rPr>
        <w:t>»</w:t>
      </w:r>
      <w:r w:rsidR="00A42F67" w:rsidRPr="00DD0FAE">
        <w:rPr>
          <w:rStyle w:val="a6"/>
          <w:rFonts w:eastAsia="Batang"/>
          <w:sz w:val="28"/>
          <w:szCs w:val="28"/>
        </w:rPr>
        <w:footnoteReference w:id="15"/>
      </w:r>
      <w:r w:rsidR="00B10CAF" w:rsidRPr="00DD0FAE">
        <w:rPr>
          <w:rFonts w:eastAsia="Batang"/>
          <w:sz w:val="28"/>
          <w:szCs w:val="28"/>
        </w:rPr>
        <w:t xml:space="preserve">. </w:t>
      </w:r>
    </w:p>
    <w:p w14:paraId="1CF04FA8" w14:textId="77777777" w:rsidR="009B194E" w:rsidRPr="00DD0FAE" w:rsidRDefault="00B10CAF" w:rsidP="009D34B8">
      <w:pPr>
        <w:pStyle w:val="a3"/>
        <w:tabs>
          <w:tab w:val="left" w:pos="3594"/>
        </w:tabs>
        <w:spacing w:line="360" w:lineRule="auto"/>
        <w:ind w:left="0" w:firstLine="709"/>
        <w:jc w:val="both"/>
        <w:rPr>
          <w:rFonts w:eastAsia="Batang"/>
          <w:sz w:val="28"/>
          <w:szCs w:val="28"/>
        </w:rPr>
      </w:pPr>
      <w:r w:rsidRPr="00DD0FAE">
        <w:rPr>
          <w:rFonts w:eastAsia="Batang"/>
          <w:sz w:val="28"/>
          <w:szCs w:val="28"/>
        </w:rPr>
        <w:t xml:space="preserve">На наш взгляд, нарушения в области финансирования избирательных кампаний являются одними из самых губительных, порождающих в качестве цепной реакции ряд других серьезных проблем. В качестве таких проблем мы можем выделить как нарушение политического нейтралитета в рамках демократического государства, так и отсутствие качественного контроля за прозрачностью политической деятельности. На практике же подобные проблемы реализуются в виде предоставления явного преимущества одному кандидату и, как следствие, повышение его рейтингов. </w:t>
      </w:r>
    </w:p>
    <w:p w14:paraId="4A2C99A7" w14:textId="77777777" w:rsidR="009B194E" w:rsidRPr="00DD0FAE" w:rsidRDefault="00B10CAF" w:rsidP="009D34B8">
      <w:pPr>
        <w:pStyle w:val="a3"/>
        <w:tabs>
          <w:tab w:val="left" w:pos="3594"/>
        </w:tabs>
        <w:spacing w:line="360" w:lineRule="auto"/>
        <w:ind w:left="0" w:firstLine="709"/>
        <w:jc w:val="both"/>
        <w:rPr>
          <w:rFonts w:eastAsia="Batang"/>
          <w:sz w:val="28"/>
          <w:szCs w:val="28"/>
        </w:rPr>
      </w:pPr>
      <w:r w:rsidRPr="00DD0FAE">
        <w:rPr>
          <w:rFonts w:eastAsia="Batang"/>
          <w:sz w:val="28"/>
          <w:szCs w:val="28"/>
        </w:rPr>
        <w:t>Наиболее важным действием в данном вопросе, на наш взгляд, является обеспечение прозрачности финансирования избирательной кампании со стороны государства. Закон должен быть направлен на исключение влияния предпринимательской деятельности отдельных лиц в отношении той или иной избирательной кампании. Поддерживая данное положение, отечественный правовед А.Б. Досакаев также отмечает, что активное воздействие представителей бизнеса на финансирование отдельных избирательных кампаний в долгосрочной перспективе может привести к увеличению роли отдельных предпринимателей в принятии важных вопросов на государственном уровне.</w:t>
      </w:r>
      <w:r w:rsidR="009B194E" w:rsidRPr="00DD0FAE">
        <w:rPr>
          <w:rStyle w:val="a6"/>
          <w:rFonts w:eastAsia="Batang"/>
          <w:sz w:val="28"/>
          <w:szCs w:val="28"/>
        </w:rPr>
        <w:footnoteReference w:id="16"/>
      </w:r>
      <w:r w:rsidRPr="00DD0FAE">
        <w:rPr>
          <w:rFonts w:eastAsia="Batang"/>
          <w:sz w:val="28"/>
          <w:szCs w:val="28"/>
        </w:rPr>
        <w:t xml:space="preserve"> </w:t>
      </w:r>
    </w:p>
    <w:p w14:paraId="2C0F694C" w14:textId="77777777" w:rsidR="009B194E" w:rsidRPr="00DD0FAE" w:rsidRDefault="00B10CAF" w:rsidP="009D34B8">
      <w:pPr>
        <w:pStyle w:val="a3"/>
        <w:tabs>
          <w:tab w:val="left" w:pos="3594"/>
        </w:tabs>
        <w:spacing w:line="360" w:lineRule="auto"/>
        <w:ind w:left="0" w:firstLine="709"/>
        <w:jc w:val="both"/>
        <w:rPr>
          <w:rFonts w:eastAsia="Batang"/>
          <w:sz w:val="28"/>
          <w:szCs w:val="28"/>
        </w:rPr>
      </w:pPr>
      <w:r w:rsidRPr="00DD0FAE">
        <w:rPr>
          <w:rFonts w:eastAsia="Batang"/>
          <w:sz w:val="28"/>
          <w:szCs w:val="28"/>
        </w:rPr>
        <w:t>Обращаясь же к нормативным правовым актам, регулирующим большинство вопросов в сфере финансирования избирательных кампаний, мы должны отдельно отметить Федеральный Закон «Об основных гарантиях избирательных прав и права на участие в референдуме граждан Российской Федерации»</w:t>
      </w:r>
      <w:r w:rsidR="009B194E" w:rsidRPr="00DD0FAE">
        <w:rPr>
          <w:rStyle w:val="a6"/>
          <w:rFonts w:eastAsia="Batang"/>
          <w:sz w:val="28"/>
          <w:szCs w:val="28"/>
        </w:rPr>
        <w:footnoteReference w:id="17"/>
      </w:r>
      <w:r w:rsidRPr="00DD0FAE">
        <w:rPr>
          <w:rFonts w:eastAsia="Batang"/>
          <w:sz w:val="28"/>
          <w:szCs w:val="28"/>
        </w:rPr>
        <w:t xml:space="preserve">, устанавливающий совокупность принципов финансирования избирательных кампаний. Так, в качестве одного из базовых принципов выступает принцип обязательности создания избирательного фонда, что означает возможность его финансирования не только со стороны государства, но и со стороны иных, установленных законом лиц. </w:t>
      </w:r>
    </w:p>
    <w:p w14:paraId="664742FA" w14:textId="77777777" w:rsidR="00590680" w:rsidRPr="00DD0FAE" w:rsidRDefault="00B10CAF" w:rsidP="009D34B8">
      <w:pPr>
        <w:pStyle w:val="a3"/>
        <w:tabs>
          <w:tab w:val="left" w:pos="3594"/>
        </w:tabs>
        <w:spacing w:line="360" w:lineRule="auto"/>
        <w:ind w:left="0" w:firstLine="709"/>
        <w:jc w:val="both"/>
        <w:rPr>
          <w:rFonts w:eastAsia="Batang"/>
          <w:sz w:val="28"/>
          <w:szCs w:val="28"/>
        </w:rPr>
      </w:pPr>
      <w:r w:rsidRPr="00DD0FAE">
        <w:rPr>
          <w:rFonts w:eastAsia="Batang"/>
          <w:sz w:val="28"/>
          <w:szCs w:val="28"/>
        </w:rPr>
        <w:t xml:space="preserve">Не менее важным является и принцип установления лимитов доходов и расходов конкретного избирательного фонда, что позволяет предоставлять отдельным кандидатам и партиям примерно равные возможности и условия для участия в выборах. В отношении финансов избирательных фондов также действует принцип их целевого использования, предполагающего его использование лишь с целью осуществления правомерной политической борьбы. Не менее важным в этом свете является и принцип запрета финансирования избирательных кампаний со стороны иностранных государств, что в какой-то мере могло бы рассматриваться как покушение на внутренний суверенитет Российской Федерации. </w:t>
      </w:r>
    </w:p>
    <w:p w14:paraId="56E15DC4" w14:textId="77777777" w:rsidR="00E97048" w:rsidRPr="00DD0FAE" w:rsidRDefault="00B10CAF" w:rsidP="009D34B8">
      <w:pPr>
        <w:pStyle w:val="a3"/>
        <w:tabs>
          <w:tab w:val="left" w:pos="3594"/>
        </w:tabs>
        <w:spacing w:line="360" w:lineRule="auto"/>
        <w:ind w:left="0" w:firstLine="709"/>
        <w:jc w:val="both"/>
        <w:rPr>
          <w:rFonts w:eastAsia="Batang"/>
          <w:sz w:val="28"/>
          <w:szCs w:val="28"/>
        </w:rPr>
      </w:pPr>
      <w:r w:rsidRPr="00DD0FAE">
        <w:rPr>
          <w:rFonts w:eastAsia="Batang"/>
          <w:sz w:val="28"/>
          <w:szCs w:val="28"/>
        </w:rPr>
        <w:t>Отечественный правовед Н.Н. Чучелина отмечает в качестве наиболее важных и значимых принципов финансирования избирательных кампаний: гласность, ответственность, открытость, а также отчётность.</w:t>
      </w:r>
      <w:r w:rsidR="00590680" w:rsidRPr="00DD0FAE">
        <w:rPr>
          <w:rStyle w:val="a6"/>
          <w:rFonts w:eastAsia="Batang"/>
          <w:sz w:val="28"/>
          <w:szCs w:val="28"/>
        </w:rPr>
        <w:footnoteReference w:id="18"/>
      </w:r>
      <w:r w:rsidRPr="00DD0FAE">
        <w:rPr>
          <w:rFonts w:eastAsia="Batang"/>
          <w:sz w:val="28"/>
          <w:szCs w:val="28"/>
        </w:rPr>
        <w:t xml:space="preserve"> Открытость финансирования избирательных кампаний, в первую очередь, обеспечивается подтверждением банка о расходах и доходах финансируемых средств. Вопросы порядка отчетности финансирования находятся в ведении Центральной избирательной комиссией Российской Федерации, избирательных комиссий субъектов Российской Федерации и Центрального банка Российской Федерации. Исходя из вышеуказанного можно понять, что государство старается максимально минимизировать количество средств, затрачиваемых на проведение соответствующих кампаний. </w:t>
      </w:r>
    </w:p>
    <w:p w14:paraId="1ED70617" w14:textId="77777777" w:rsidR="00E97048" w:rsidRPr="00DD0FAE" w:rsidRDefault="00B10CAF" w:rsidP="009D34B8">
      <w:pPr>
        <w:pStyle w:val="a3"/>
        <w:tabs>
          <w:tab w:val="left" w:pos="3594"/>
        </w:tabs>
        <w:spacing w:line="360" w:lineRule="auto"/>
        <w:ind w:left="0" w:firstLine="709"/>
        <w:jc w:val="both"/>
        <w:rPr>
          <w:rFonts w:eastAsia="Batang"/>
          <w:sz w:val="28"/>
          <w:szCs w:val="28"/>
        </w:rPr>
      </w:pPr>
      <w:r w:rsidRPr="00DD0FAE">
        <w:rPr>
          <w:rFonts w:eastAsia="Batang"/>
          <w:sz w:val="28"/>
          <w:szCs w:val="28"/>
        </w:rPr>
        <w:t>Однако на практике все обстоит немного иначе – избирательные кампании тратят огромные суммы денежных средств, фактически не увеличивая ВВП страны и не улучшая жизнь отдельных незащищенных слоёв.</w:t>
      </w:r>
    </w:p>
    <w:p w14:paraId="3A116AAF" w14:textId="77777777" w:rsidR="00E97048" w:rsidRPr="00DD0FAE" w:rsidRDefault="00B10CAF" w:rsidP="009D34B8">
      <w:pPr>
        <w:pStyle w:val="a3"/>
        <w:tabs>
          <w:tab w:val="left" w:pos="3594"/>
        </w:tabs>
        <w:spacing w:line="360" w:lineRule="auto"/>
        <w:ind w:left="0" w:firstLine="709"/>
        <w:jc w:val="both"/>
        <w:rPr>
          <w:rFonts w:eastAsia="Batang"/>
          <w:sz w:val="28"/>
          <w:szCs w:val="28"/>
        </w:rPr>
      </w:pPr>
      <w:r w:rsidRPr="00DD0FAE">
        <w:rPr>
          <w:rFonts w:eastAsia="Batang"/>
          <w:sz w:val="28"/>
          <w:szCs w:val="28"/>
        </w:rPr>
        <w:t>Законодатель также закрепляет, что финансирование избирательных кампаний осуществляется за счет строго установленных источников, в число которых входят: избирательные комиссии различных уровней, физические и юридические лица. Исключением из данного списка также являются лица, признанные иностранными агентами на территории Российской Федерации.</w:t>
      </w:r>
    </w:p>
    <w:p w14:paraId="49369C9B" w14:textId="77777777" w:rsidR="00E97048" w:rsidRPr="00DD0FAE" w:rsidRDefault="00B10CAF" w:rsidP="009D34B8">
      <w:pPr>
        <w:pStyle w:val="a3"/>
        <w:tabs>
          <w:tab w:val="left" w:pos="3594"/>
        </w:tabs>
        <w:spacing w:line="360" w:lineRule="auto"/>
        <w:ind w:left="0" w:firstLine="709"/>
        <w:jc w:val="both"/>
        <w:rPr>
          <w:rFonts w:eastAsia="Batang"/>
          <w:sz w:val="28"/>
          <w:szCs w:val="28"/>
        </w:rPr>
      </w:pPr>
      <w:r w:rsidRPr="00DD0FAE">
        <w:rPr>
          <w:rFonts w:eastAsia="Batang"/>
          <w:sz w:val="28"/>
          <w:szCs w:val="28"/>
        </w:rPr>
        <w:t xml:space="preserve">Если же обращать внимание на нарушение положений, установленных в нормативных правовых актах, регулирующих порядок финансирования избирательной кампании, то нужно вспомнить о положении статьи 141.1 Уголовного Кодекса Российской Федерации, предусматривающего наступление уголовной ответственности за нарушение порядка финансирования избирательной кампании кандидата, избирательного объединения, деятельности инициативной группы по проведению референдума, иной группы участников референдума. </w:t>
      </w:r>
    </w:p>
    <w:p w14:paraId="4F22C8C4" w14:textId="77777777" w:rsidR="00F84066" w:rsidRDefault="00B10CAF" w:rsidP="009D34B8">
      <w:pPr>
        <w:pStyle w:val="a3"/>
        <w:tabs>
          <w:tab w:val="left" w:pos="3594"/>
        </w:tabs>
        <w:spacing w:line="360" w:lineRule="auto"/>
        <w:ind w:left="0" w:firstLine="709"/>
        <w:jc w:val="both"/>
        <w:rPr>
          <w:rFonts w:eastAsia="Batang"/>
          <w:sz w:val="28"/>
          <w:szCs w:val="28"/>
        </w:rPr>
      </w:pPr>
      <w:r w:rsidRPr="00DD0FAE">
        <w:rPr>
          <w:rFonts w:eastAsia="Batang"/>
          <w:sz w:val="28"/>
          <w:szCs w:val="28"/>
        </w:rPr>
        <w:t>Подводя итог, нам необходимо отметить высокую необходимость постоянного усовершенствования российского законодательства в вопросах финансирования избирательных кампаний, разработку инновационных правовых средств, препятствующих совершению преступлений в данной сфере. Одним из важнейших направлений в деятельности законодателя на данный момент, как нам кажется, является установление определенной правовой и организационной системы, защищающей проведение избирательных кампаний от воздействия лиц, представляющих бизнес и участвующих в финансировании избирательных кампаний с целью лоббирования своих интересов, а также разработка правового инструментария, позволяющего гражданам Российской Федерации получать достоверную и полную информацию об источниках финансирования той или иной избирательной кампании.</w:t>
      </w:r>
    </w:p>
    <w:p w14:paraId="047CD49C" w14:textId="77777777" w:rsidR="00BE542D" w:rsidRPr="00EE0399" w:rsidRDefault="00BE542D" w:rsidP="00EE0399">
      <w:pPr>
        <w:pStyle w:val="a3"/>
        <w:tabs>
          <w:tab w:val="left" w:pos="3594"/>
        </w:tabs>
        <w:spacing w:line="360" w:lineRule="auto"/>
        <w:ind w:left="0" w:firstLine="709"/>
        <w:jc w:val="both"/>
        <w:rPr>
          <w:rFonts w:eastAsia="Batang"/>
          <w:sz w:val="28"/>
          <w:szCs w:val="28"/>
        </w:rPr>
      </w:pPr>
      <w:r w:rsidRPr="00EE0399">
        <w:rPr>
          <w:rFonts w:eastAsia="Batang"/>
          <w:sz w:val="28"/>
          <w:szCs w:val="28"/>
        </w:rPr>
        <w:t>Финансирование избирательных процессов в Москве осуществляется в соответствии с действующим законодательством Российской Федерации.</w:t>
      </w:r>
    </w:p>
    <w:p w14:paraId="43F50A23" w14:textId="77777777" w:rsidR="00BE542D" w:rsidRPr="00EE0399" w:rsidRDefault="00BE542D" w:rsidP="00EE0399">
      <w:pPr>
        <w:pStyle w:val="a3"/>
        <w:tabs>
          <w:tab w:val="left" w:pos="3594"/>
        </w:tabs>
        <w:spacing w:line="360" w:lineRule="auto"/>
        <w:ind w:left="0" w:firstLine="709"/>
        <w:jc w:val="both"/>
        <w:rPr>
          <w:rFonts w:eastAsia="Batang"/>
          <w:sz w:val="28"/>
          <w:szCs w:val="28"/>
        </w:rPr>
      </w:pPr>
      <w:r w:rsidRPr="00EE0399">
        <w:rPr>
          <w:rFonts w:eastAsia="Batang"/>
          <w:sz w:val="28"/>
          <w:szCs w:val="28"/>
        </w:rPr>
        <w:t xml:space="preserve">В соответствии с Федеральным законом </w:t>
      </w:r>
      <w:r w:rsidR="00E25655">
        <w:rPr>
          <w:rFonts w:eastAsia="Batang"/>
          <w:sz w:val="28"/>
          <w:szCs w:val="28"/>
        </w:rPr>
        <w:t>«</w:t>
      </w:r>
      <w:r w:rsidRPr="00EE0399">
        <w:rPr>
          <w:rFonts w:eastAsia="Batang"/>
          <w:sz w:val="28"/>
          <w:szCs w:val="28"/>
        </w:rPr>
        <w:t>О выборах Президента Российской Федерации</w:t>
      </w:r>
      <w:r w:rsidR="00E25655">
        <w:rPr>
          <w:rFonts w:eastAsia="Batang"/>
          <w:sz w:val="28"/>
          <w:szCs w:val="28"/>
        </w:rPr>
        <w:t>»</w:t>
      </w:r>
      <w:r w:rsidRPr="00EE0399">
        <w:rPr>
          <w:rFonts w:eastAsia="Batang"/>
          <w:sz w:val="28"/>
          <w:szCs w:val="28"/>
        </w:rPr>
        <w:t xml:space="preserve">, </w:t>
      </w:r>
      <w:r w:rsidR="00E25655">
        <w:rPr>
          <w:rFonts w:eastAsia="Batang"/>
          <w:sz w:val="28"/>
          <w:szCs w:val="28"/>
        </w:rPr>
        <w:t>«</w:t>
      </w:r>
      <w:r w:rsidRPr="00EE0399">
        <w:rPr>
          <w:rFonts w:eastAsia="Batang"/>
          <w:sz w:val="28"/>
          <w:szCs w:val="28"/>
        </w:rPr>
        <w:t>О выборах депутатов Государственной Думы Федерального Собрания Российской Федерации</w:t>
      </w:r>
      <w:r w:rsidR="00E25655">
        <w:rPr>
          <w:rFonts w:eastAsia="Batang"/>
          <w:sz w:val="28"/>
          <w:szCs w:val="28"/>
        </w:rPr>
        <w:t>»</w:t>
      </w:r>
      <w:r w:rsidRPr="00EE0399">
        <w:rPr>
          <w:rFonts w:eastAsia="Batang"/>
          <w:sz w:val="28"/>
          <w:szCs w:val="28"/>
        </w:rPr>
        <w:t xml:space="preserve">, </w:t>
      </w:r>
      <w:r w:rsidR="00E25655">
        <w:rPr>
          <w:rFonts w:eastAsia="Batang"/>
          <w:sz w:val="28"/>
          <w:szCs w:val="28"/>
        </w:rPr>
        <w:t>«</w:t>
      </w:r>
      <w:r w:rsidRPr="00EE0399">
        <w:rPr>
          <w:rFonts w:eastAsia="Batang"/>
          <w:sz w:val="28"/>
          <w:szCs w:val="28"/>
        </w:rPr>
        <w:t>О выборах депутатов представительных органов государственной власти субъектов Российской Федерации</w:t>
      </w:r>
      <w:r w:rsidR="00E25655">
        <w:rPr>
          <w:rFonts w:eastAsia="Batang"/>
          <w:sz w:val="28"/>
          <w:szCs w:val="28"/>
        </w:rPr>
        <w:t>»</w:t>
      </w:r>
      <w:r w:rsidRPr="00EE0399">
        <w:rPr>
          <w:rFonts w:eastAsia="Batang"/>
          <w:sz w:val="28"/>
          <w:szCs w:val="28"/>
        </w:rPr>
        <w:t xml:space="preserve"> и другими нормативными актами финансирование избирательных кампаний осуществляется за счет средств, выделенных из федерального бюджета, бюджетов субъектов Российской Федерации и муниципальных бюджетов.</w:t>
      </w:r>
    </w:p>
    <w:p w14:paraId="2A92B3A9" w14:textId="77777777" w:rsidR="00BE542D" w:rsidRPr="00EE0399" w:rsidRDefault="00BE542D" w:rsidP="00EE0399">
      <w:pPr>
        <w:pStyle w:val="a3"/>
        <w:tabs>
          <w:tab w:val="left" w:pos="3594"/>
        </w:tabs>
        <w:spacing w:line="360" w:lineRule="auto"/>
        <w:ind w:left="0" w:firstLine="709"/>
        <w:jc w:val="both"/>
        <w:rPr>
          <w:rFonts w:eastAsia="Batang"/>
          <w:sz w:val="28"/>
          <w:szCs w:val="28"/>
        </w:rPr>
      </w:pPr>
      <w:r w:rsidRPr="00EE0399">
        <w:rPr>
          <w:rFonts w:eastAsia="Batang"/>
          <w:sz w:val="28"/>
          <w:szCs w:val="28"/>
        </w:rPr>
        <w:t>В Москве финансирование избирательных процессов осуществляется за счет муниципальных бюджетов города и может быть дополнительно поддержано финансированием из федерального бюджета. Все расходы, связанные с проведением выборов, включая организационные расходы, оплату труда членов участковых избирательных комиссий и другие расходы, покрываются из указанных источников финансирования.</w:t>
      </w:r>
    </w:p>
    <w:p w14:paraId="59033728" w14:textId="77777777" w:rsidR="00BE542D" w:rsidRPr="00EE0399" w:rsidRDefault="00BE542D" w:rsidP="00EE0399">
      <w:pPr>
        <w:pStyle w:val="a3"/>
        <w:tabs>
          <w:tab w:val="left" w:pos="3594"/>
        </w:tabs>
        <w:spacing w:line="360" w:lineRule="auto"/>
        <w:ind w:left="0" w:firstLine="709"/>
        <w:jc w:val="both"/>
        <w:rPr>
          <w:rFonts w:eastAsia="Batang"/>
          <w:sz w:val="28"/>
          <w:szCs w:val="28"/>
        </w:rPr>
      </w:pPr>
      <w:r w:rsidRPr="00EE0399">
        <w:rPr>
          <w:rFonts w:eastAsia="Batang"/>
          <w:sz w:val="28"/>
          <w:szCs w:val="28"/>
        </w:rPr>
        <w:t>Кроме того, существуют ограничения на финансирование избирательных кампаний со стороны физических и юридических лиц. Например, юридические лица не имеют права финансировать политические партии, а физические лица могут финансировать избирательные кампании только через специальные счета кандидатов или политических партий.</w:t>
      </w:r>
    </w:p>
    <w:p w14:paraId="6B67CE6C" w14:textId="77777777" w:rsidR="00EE0399" w:rsidRPr="00EE0399" w:rsidRDefault="00EE0399" w:rsidP="00EE0399">
      <w:pPr>
        <w:pStyle w:val="a3"/>
        <w:tabs>
          <w:tab w:val="left" w:pos="3594"/>
        </w:tabs>
        <w:spacing w:line="360" w:lineRule="auto"/>
        <w:ind w:left="0" w:firstLine="709"/>
        <w:jc w:val="both"/>
        <w:rPr>
          <w:rFonts w:eastAsia="Batang"/>
          <w:sz w:val="28"/>
          <w:szCs w:val="28"/>
        </w:rPr>
      </w:pPr>
      <w:r w:rsidRPr="00EE0399">
        <w:rPr>
          <w:rFonts w:eastAsia="Batang"/>
          <w:sz w:val="28"/>
          <w:szCs w:val="28"/>
        </w:rPr>
        <w:t>Кроме того, законодательство устанавливает предельные размеры финансирования избирательных кампаний со стороны кандидатов и политических партий. Например, в соответствии с Федеральным законом "О выборах Президента Российской Федерации" предельные размеры расходов на проведение предвыборной кампании для каждого кандидата не должны превышать 600 миллионов рублей.</w:t>
      </w:r>
    </w:p>
    <w:p w14:paraId="0866FDB9" w14:textId="77777777" w:rsidR="00EE0399" w:rsidRPr="00EE0399" w:rsidRDefault="00EE0399" w:rsidP="00EE0399">
      <w:pPr>
        <w:pStyle w:val="a3"/>
        <w:tabs>
          <w:tab w:val="left" w:pos="3594"/>
        </w:tabs>
        <w:spacing w:line="360" w:lineRule="auto"/>
        <w:ind w:left="0" w:firstLine="709"/>
        <w:jc w:val="both"/>
        <w:rPr>
          <w:rFonts w:eastAsia="Batang"/>
          <w:sz w:val="28"/>
          <w:szCs w:val="28"/>
        </w:rPr>
      </w:pPr>
      <w:r w:rsidRPr="00EE0399">
        <w:rPr>
          <w:rFonts w:eastAsia="Batang"/>
          <w:sz w:val="28"/>
          <w:szCs w:val="28"/>
        </w:rPr>
        <w:t>Также в законодательстве установлены требования к отчетности и контролю за финансированием избирательных кампаний. Кандидаты и политические партии обязаны вести учет своих доходов и расходов и представлять отчеты о финансировании избирательных кампаний в установленные законодательством сроки. Отчеты подлежат проверке со стороны государственных органов контроля и надзора.</w:t>
      </w:r>
    </w:p>
    <w:p w14:paraId="722058AD" w14:textId="77777777" w:rsidR="00EE0399" w:rsidRPr="00EE0399" w:rsidRDefault="00EE0399" w:rsidP="00EE0399">
      <w:pPr>
        <w:pStyle w:val="a3"/>
        <w:tabs>
          <w:tab w:val="left" w:pos="3594"/>
        </w:tabs>
        <w:spacing w:line="360" w:lineRule="auto"/>
        <w:ind w:left="0" w:firstLine="709"/>
        <w:jc w:val="both"/>
        <w:rPr>
          <w:rFonts w:eastAsia="Batang"/>
          <w:sz w:val="28"/>
          <w:szCs w:val="28"/>
        </w:rPr>
      </w:pPr>
      <w:r w:rsidRPr="00EE0399">
        <w:rPr>
          <w:rFonts w:eastAsia="Batang"/>
          <w:sz w:val="28"/>
          <w:szCs w:val="28"/>
        </w:rPr>
        <w:t>Таким образом, финансирование избирательных процессов в Москве осуществляется в рамках законодательства Российской Федерации и предполагает поддержку избирательных кампаний за счет муниципальных и федеральных бюджетов, а также соблюдение предельных размеров расходов и требований к отчетности и контролю за финансированием.</w:t>
      </w:r>
    </w:p>
    <w:p w14:paraId="5DF6E712" w14:textId="77777777" w:rsidR="00EE0399" w:rsidRPr="00EE0399" w:rsidRDefault="00EE0399" w:rsidP="00EE0399">
      <w:pPr>
        <w:pStyle w:val="a3"/>
        <w:tabs>
          <w:tab w:val="left" w:pos="3594"/>
        </w:tabs>
        <w:spacing w:line="360" w:lineRule="auto"/>
        <w:ind w:left="0" w:firstLine="709"/>
        <w:jc w:val="both"/>
        <w:rPr>
          <w:rFonts w:eastAsia="Batang"/>
          <w:sz w:val="28"/>
          <w:szCs w:val="28"/>
        </w:rPr>
      </w:pPr>
      <w:r w:rsidRPr="00EE0399">
        <w:rPr>
          <w:rFonts w:eastAsia="Batang"/>
          <w:sz w:val="28"/>
          <w:szCs w:val="28"/>
        </w:rPr>
        <w:t>Дополнительно стоит упомянуть, что финансирование избирательных процессов в Москве осуществляется не только на уровне выборов в муниципальные органы власти, но и на уровне выборов депутатов Государственной Думы Российской Федерации и Президента Российской Федерации.</w:t>
      </w:r>
    </w:p>
    <w:p w14:paraId="640B920D" w14:textId="77777777" w:rsidR="00EE0399" w:rsidRPr="00EE0399" w:rsidRDefault="00EE0399" w:rsidP="00EE0399">
      <w:pPr>
        <w:pStyle w:val="a3"/>
        <w:tabs>
          <w:tab w:val="left" w:pos="3594"/>
        </w:tabs>
        <w:spacing w:line="360" w:lineRule="auto"/>
        <w:ind w:left="0" w:firstLine="709"/>
        <w:jc w:val="both"/>
        <w:rPr>
          <w:rFonts w:eastAsia="Batang"/>
          <w:sz w:val="28"/>
          <w:szCs w:val="28"/>
        </w:rPr>
      </w:pPr>
      <w:r w:rsidRPr="00EE0399">
        <w:rPr>
          <w:rFonts w:eastAsia="Batang"/>
          <w:sz w:val="28"/>
          <w:szCs w:val="28"/>
        </w:rPr>
        <w:t xml:space="preserve">В соответствии с Федеральным законом </w:t>
      </w:r>
      <w:r w:rsidR="001E2DD2">
        <w:rPr>
          <w:rFonts w:eastAsia="Batang"/>
          <w:sz w:val="28"/>
          <w:szCs w:val="28"/>
        </w:rPr>
        <w:t>«</w:t>
      </w:r>
      <w:r w:rsidRPr="00EE0399">
        <w:rPr>
          <w:rFonts w:eastAsia="Batang"/>
          <w:sz w:val="28"/>
          <w:szCs w:val="28"/>
        </w:rPr>
        <w:t>О выборах депутатов Государственной Думы Федерального Собрания Российской Федерации</w:t>
      </w:r>
      <w:r w:rsidR="001E2DD2">
        <w:rPr>
          <w:rFonts w:eastAsia="Batang"/>
          <w:sz w:val="28"/>
          <w:szCs w:val="28"/>
        </w:rPr>
        <w:t>»</w:t>
      </w:r>
      <w:r w:rsidRPr="00EE0399">
        <w:rPr>
          <w:rFonts w:eastAsia="Batang"/>
          <w:sz w:val="28"/>
          <w:szCs w:val="28"/>
        </w:rPr>
        <w:t xml:space="preserve"> и Федеральным законом </w:t>
      </w:r>
      <w:r w:rsidR="001E2DD2">
        <w:rPr>
          <w:rFonts w:eastAsia="Batang"/>
          <w:sz w:val="28"/>
          <w:szCs w:val="28"/>
        </w:rPr>
        <w:t>«</w:t>
      </w:r>
      <w:r w:rsidRPr="00EE0399">
        <w:rPr>
          <w:rFonts w:eastAsia="Batang"/>
          <w:sz w:val="28"/>
          <w:szCs w:val="28"/>
        </w:rPr>
        <w:t>О выборах Президента Российской Федерации</w:t>
      </w:r>
      <w:r w:rsidR="001E2DD2">
        <w:rPr>
          <w:rFonts w:eastAsia="Batang"/>
          <w:sz w:val="28"/>
          <w:szCs w:val="28"/>
        </w:rPr>
        <w:t>»</w:t>
      </w:r>
      <w:r w:rsidRPr="00EE0399">
        <w:rPr>
          <w:rFonts w:eastAsia="Batang"/>
          <w:sz w:val="28"/>
          <w:szCs w:val="28"/>
        </w:rPr>
        <w:t xml:space="preserve"> кандидаты и политические партии имеют право на бесплатное использование государственных средств массовой информации для проведения предвыборной кампании.</w:t>
      </w:r>
    </w:p>
    <w:p w14:paraId="2AEEE7DF" w14:textId="77777777" w:rsidR="00EE0399" w:rsidRPr="00EE0399" w:rsidRDefault="00EE0399" w:rsidP="00EE0399">
      <w:pPr>
        <w:pStyle w:val="a3"/>
        <w:tabs>
          <w:tab w:val="left" w:pos="3594"/>
        </w:tabs>
        <w:spacing w:line="360" w:lineRule="auto"/>
        <w:ind w:left="0" w:firstLine="709"/>
        <w:jc w:val="both"/>
        <w:rPr>
          <w:rFonts w:eastAsia="Batang"/>
          <w:sz w:val="28"/>
          <w:szCs w:val="28"/>
        </w:rPr>
      </w:pPr>
      <w:r w:rsidRPr="00EE0399">
        <w:rPr>
          <w:rFonts w:eastAsia="Batang"/>
          <w:sz w:val="28"/>
          <w:szCs w:val="28"/>
        </w:rPr>
        <w:t>Также стоит отметить, что законодательство устанавливает требования к прозрачности и открытости процедур финансирования избирательных кампаний. Например, государственные органы обязаны публиковать информацию о финансировании избирательных кампаний, в том числе о размерах доходов и расходов кандидатов и политических партий, на своих официальных интернет-ресурсах и в других средствах массовой информации.</w:t>
      </w:r>
    </w:p>
    <w:p w14:paraId="2A42261D" w14:textId="77777777" w:rsidR="00BE542D" w:rsidRPr="00DD0FAE" w:rsidRDefault="00EE0399" w:rsidP="009D34B8">
      <w:pPr>
        <w:pStyle w:val="a3"/>
        <w:tabs>
          <w:tab w:val="left" w:pos="3594"/>
        </w:tabs>
        <w:spacing w:line="360" w:lineRule="auto"/>
        <w:ind w:left="0" w:firstLine="709"/>
        <w:jc w:val="both"/>
        <w:rPr>
          <w:rFonts w:eastAsia="Batang"/>
          <w:sz w:val="28"/>
          <w:szCs w:val="28"/>
        </w:rPr>
      </w:pPr>
      <w:r w:rsidRPr="00EE0399">
        <w:rPr>
          <w:rFonts w:eastAsia="Batang"/>
          <w:sz w:val="28"/>
          <w:szCs w:val="28"/>
        </w:rPr>
        <w:t>В целом, финансирование избирательных процессов в Москве осуществляется в соответствии с законодательством Российской Федерации, с учетом принципов прозрачности и открытости процедур, а также с установлением предельных размеров расходов и требований к отчетности и контролю за финансированием.</w:t>
      </w:r>
    </w:p>
    <w:p w14:paraId="46BCE0AE" w14:textId="77777777" w:rsidR="00097AC7" w:rsidRPr="00DD0FAE" w:rsidRDefault="00097AC7" w:rsidP="00A0690B">
      <w:pPr>
        <w:pStyle w:val="a3"/>
        <w:tabs>
          <w:tab w:val="left" w:pos="3594"/>
        </w:tabs>
        <w:ind w:left="0" w:firstLine="709"/>
        <w:jc w:val="both"/>
        <w:rPr>
          <w:b/>
          <w:sz w:val="28"/>
          <w:szCs w:val="28"/>
        </w:rPr>
      </w:pPr>
    </w:p>
    <w:p w14:paraId="57044B40" w14:textId="77777777" w:rsidR="00B30D4D" w:rsidRPr="00DD0FAE" w:rsidRDefault="00F84066" w:rsidP="00DD0FAE">
      <w:pPr>
        <w:pStyle w:val="a3"/>
        <w:tabs>
          <w:tab w:val="left" w:pos="3594"/>
        </w:tabs>
        <w:ind w:left="0"/>
        <w:jc w:val="center"/>
        <w:outlineLvl w:val="1"/>
        <w:rPr>
          <w:b/>
          <w:sz w:val="28"/>
          <w:szCs w:val="28"/>
        </w:rPr>
      </w:pPr>
      <w:bookmarkStart w:id="8" w:name="_Toc132039034"/>
      <w:r w:rsidRPr="00DD0FAE">
        <w:rPr>
          <w:b/>
          <w:sz w:val="28"/>
          <w:szCs w:val="28"/>
        </w:rPr>
        <w:t>1.3</w:t>
      </w:r>
      <w:r w:rsidR="00B34A90">
        <w:rPr>
          <w:b/>
          <w:sz w:val="28"/>
          <w:szCs w:val="28"/>
        </w:rPr>
        <w:t>.</w:t>
      </w:r>
      <w:r w:rsidRPr="00DD0FAE">
        <w:rPr>
          <w:b/>
          <w:sz w:val="28"/>
          <w:szCs w:val="28"/>
        </w:rPr>
        <w:t xml:space="preserve"> </w:t>
      </w:r>
      <w:r w:rsidR="002B6354" w:rsidRPr="00DD0FAE">
        <w:rPr>
          <w:b/>
          <w:sz w:val="28"/>
          <w:szCs w:val="28"/>
        </w:rPr>
        <w:t>Порядок формирования избирательных фондов и</w:t>
      </w:r>
      <w:r w:rsidR="00B30D4D" w:rsidRPr="00DD0FAE">
        <w:rPr>
          <w:b/>
          <w:sz w:val="28"/>
          <w:szCs w:val="28"/>
        </w:rPr>
        <w:t xml:space="preserve"> избирательных счетов кандидатов</w:t>
      </w:r>
      <w:bookmarkEnd w:id="8"/>
    </w:p>
    <w:p w14:paraId="5AC7C07F" w14:textId="77777777" w:rsidR="00734CF9" w:rsidRDefault="00734CF9" w:rsidP="00091704">
      <w:pPr>
        <w:pStyle w:val="a3"/>
        <w:tabs>
          <w:tab w:val="left" w:pos="3594"/>
        </w:tabs>
        <w:spacing w:line="360" w:lineRule="auto"/>
        <w:ind w:left="0" w:firstLine="709"/>
        <w:jc w:val="both"/>
        <w:rPr>
          <w:rFonts w:eastAsia="Batang"/>
          <w:sz w:val="28"/>
          <w:szCs w:val="28"/>
        </w:rPr>
      </w:pPr>
    </w:p>
    <w:p w14:paraId="3C30B7B5" w14:textId="77777777" w:rsidR="008E2656" w:rsidRDefault="00387CA0" w:rsidP="00091704">
      <w:pPr>
        <w:pStyle w:val="a3"/>
        <w:tabs>
          <w:tab w:val="left" w:pos="3594"/>
        </w:tabs>
        <w:spacing w:line="360" w:lineRule="auto"/>
        <w:ind w:left="0" w:firstLine="709"/>
        <w:jc w:val="both"/>
        <w:rPr>
          <w:rFonts w:eastAsia="Batang"/>
          <w:sz w:val="28"/>
          <w:szCs w:val="28"/>
        </w:rPr>
      </w:pPr>
      <w:r w:rsidRPr="00091704">
        <w:rPr>
          <w:rFonts w:eastAsia="Batang"/>
          <w:sz w:val="28"/>
          <w:szCs w:val="28"/>
        </w:rPr>
        <w:t>Уточним, что в соответствии с российским законодательством</w:t>
      </w:r>
      <w:r w:rsidR="00091704" w:rsidRPr="00091704">
        <w:rPr>
          <w:rFonts w:eastAsia="Batang"/>
          <w:sz w:val="28"/>
          <w:szCs w:val="28"/>
        </w:rPr>
        <w:t xml:space="preserve"> каждый кандидат или политическая партия</w:t>
      </w:r>
      <w:r w:rsidR="00091704">
        <w:rPr>
          <w:rFonts w:eastAsia="Batang"/>
          <w:sz w:val="28"/>
          <w:szCs w:val="28"/>
        </w:rPr>
        <w:t>, выдвинувшая список кандидатов, обязаны создать избирательный фонд, то есть временный целевой фонд для финансирования избирательной кампании. Правовой статус избирательных фондов закреплен в ряде федеральных законов, в т.ч.: «О выборах депутатов Государственной Думы Федерального Собрания Российской Федерации», «Об обеспечении конституционных прав граждан Российской Федерации избирать и быть избранными в органы местного самоуправления», «О выборах Президента Российской Федерации» и т.д. Так, статья 71 Федерального закона от 22.02.2014 № 20-ФЗ (ред. От 05.04.2016 г.) «О выборах депутатов Государственной Думы Федерального Собрания Российской Федерации» обязывала политические партии, выдвинувшие федеральный список кандидатов, создать собственный избирательный фонд для финансирования своей избирательной кампании. Там же определены полномочия регионального отделения политической партии</w:t>
      </w:r>
      <w:r w:rsidR="00941EFA">
        <w:rPr>
          <w:rFonts w:eastAsia="Batang"/>
          <w:sz w:val="28"/>
          <w:szCs w:val="28"/>
        </w:rPr>
        <w:t>, которое вправе, по решению уполномоченного уставом политической партии руководящего органа политической партии, создать свой избирательный фонд, если в федеральном списке кандидатов, выдвинутом этой политической партией, имеется региональная группа кандидатов, соответствующая этому субъекту Российской Федерации. В том числе в составе группы субъектов Российской Федерации или части его территории.</w:t>
      </w:r>
      <w:r w:rsidR="001C0519">
        <w:rPr>
          <w:rStyle w:val="a6"/>
          <w:rFonts w:eastAsia="Batang"/>
          <w:sz w:val="28"/>
          <w:szCs w:val="28"/>
        </w:rPr>
        <w:footnoteReference w:id="19"/>
      </w:r>
    </w:p>
    <w:p w14:paraId="34045FFD" w14:textId="77777777" w:rsidR="00E174E0" w:rsidRDefault="00E174E0" w:rsidP="00091704">
      <w:pPr>
        <w:pStyle w:val="a3"/>
        <w:tabs>
          <w:tab w:val="left" w:pos="3594"/>
        </w:tabs>
        <w:spacing w:line="360" w:lineRule="auto"/>
        <w:ind w:left="0" w:firstLine="709"/>
        <w:jc w:val="both"/>
        <w:rPr>
          <w:rFonts w:eastAsia="Batang"/>
          <w:sz w:val="28"/>
          <w:szCs w:val="28"/>
        </w:rPr>
      </w:pPr>
      <w:r>
        <w:rPr>
          <w:rFonts w:eastAsia="Batang"/>
          <w:sz w:val="28"/>
          <w:szCs w:val="28"/>
        </w:rPr>
        <w:t>Что касается кандидата, выдвинутого по одномандатному избирательному округу, то он наделяется полномочиями по созданию собственного избирательного фонда.</w:t>
      </w:r>
    </w:p>
    <w:p w14:paraId="26E34075" w14:textId="77777777" w:rsidR="00E174E0" w:rsidRDefault="00E174E0" w:rsidP="00091704">
      <w:pPr>
        <w:pStyle w:val="a3"/>
        <w:tabs>
          <w:tab w:val="left" w:pos="3594"/>
        </w:tabs>
        <w:spacing w:line="360" w:lineRule="auto"/>
        <w:ind w:left="0" w:firstLine="709"/>
        <w:jc w:val="both"/>
        <w:rPr>
          <w:rFonts w:eastAsia="Batang"/>
          <w:sz w:val="28"/>
          <w:szCs w:val="28"/>
        </w:rPr>
      </w:pPr>
      <w:r>
        <w:rPr>
          <w:rFonts w:eastAsia="Batang"/>
          <w:sz w:val="28"/>
          <w:szCs w:val="28"/>
        </w:rPr>
        <w:t>Существуют определенные ограничения по созданию избирательных фондов. Например, максимальная сумма всех расходов из средств избирательного фонда политической партии не может превышать 700 миллионов рублей. Максимальная сумма из средств регионального отделения политической партии зависит от количества проживающих в регионах избирателей. Например, если на территории субъекта Российской Федерации зарегистрировано не более 100 тысяч избирателей, то – 15 миллионов рублей</w:t>
      </w:r>
      <w:r w:rsidRPr="00E174E0">
        <w:rPr>
          <w:rFonts w:eastAsia="Batang"/>
          <w:sz w:val="28"/>
          <w:szCs w:val="28"/>
        </w:rPr>
        <w:t>;</w:t>
      </w:r>
      <w:r>
        <w:rPr>
          <w:rFonts w:eastAsia="Batang"/>
          <w:sz w:val="28"/>
          <w:szCs w:val="28"/>
        </w:rPr>
        <w:t xml:space="preserve"> если зарегистрировано свыше 5 миллионов избирателей на территории субъекта Российской Федерации, то – 100 миллионов рублей, и т.д.</w:t>
      </w:r>
    </w:p>
    <w:p w14:paraId="772C9048" w14:textId="77777777" w:rsidR="00E174E0" w:rsidRDefault="00E174E0" w:rsidP="00091704">
      <w:pPr>
        <w:pStyle w:val="a3"/>
        <w:tabs>
          <w:tab w:val="left" w:pos="3594"/>
        </w:tabs>
        <w:spacing w:line="360" w:lineRule="auto"/>
        <w:ind w:left="0" w:firstLine="709"/>
        <w:jc w:val="both"/>
        <w:rPr>
          <w:rFonts w:eastAsia="Batang"/>
          <w:sz w:val="28"/>
          <w:szCs w:val="28"/>
        </w:rPr>
      </w:pPr>
      <w:r>
        <w:rPr>
          <w:rFonts w:eastAsia="Batang"/>
          <w:sz w:val="28"/>
          <w:szCs w:val="28"/>
        </w:rPr>
        <w:t>Избирательные фонды политических партий (региональных отделений политических партий) могут создаваться только за счет:</w:t>
      </w:r>
    </w:p>
    <w:p w14:paraId="03A81AD0" w14:textId="77777777" w:rsidR="00E174E0" w:rsidRPr="000D4CCC" w:rsidRDefault="000D4CCC" w:rsidP="000D4CCC">
      <w:pPr>
        <w:pStyle w:val="a3"/>
        <w:numPr>
          <w:ilvl w:val="0"/>
          <w:numId w:val="3"/>
        </w:numPr>
        <w:spacing w:line="360" w:lineRule="auto"/>
        <w:ind w:left="0" w:firstLine="709"/>
        <w:jc w:val="both"/>
        <w:rPr>
          <w:rFonts w:eastAsia="Calibri"/>
          <w:sz w:val="28"/>
          <w:szCs w:val="28"/>
        </w:rPr>
      </w:pPr>
      <w:r>
        <w:rPr>
          <w:rFonts w:eastAsia="Calibri"/>
          <w:sz w:val="28"/>
          <w:szCs w:val="28"/>
        </w:rPr>
        <w:t>с</w:t>
      </w:r>
      <w:r w:rsidR="00E174E0" w:rsidRPr="000D4CCC">
        <w:rPr>
          <w:rFonts w:eastAsia="Calibri"/>
          <w:sz w:val="28"/>
          <w:szCs w:val="28"/>
        </w:rPr>
        <w:t>обственных средств политической партии;</w:t>
      </w:r>
    </w:p>
    <w:p w14:paraId="63194C64" w14:textId="77777777" w:rsidR="00E174E0" w:rsidRPr="000D4CCC" w:rsidRDefault="000D4CCC" w:rsidP="000D4CCC">
      <w:pPr>
        <w:pStyle w:val="a3"/>
        <w:numPr>
          <w:ilvl w:val="0"/>
          <w:numId w:val="3"/>
        </w:numPr>
        <w:spacing w:line="360" w:lineRule="auto"/>
        <w:ind w:left="0" w:firstLine="709"/>
        <w:jc w:val="both"/>
        <w:rPr>
          <w:rFonts w:eastAsia="Calibri"/>
          <w:sz w:val="28"/>
          <w:szCs w:val="28"/>
        </w:rPr>
      </w:pPr>
      <w:r>
        <w:rPr>
          <w:rFonts w:eastAsia="Calibri"/>
          <w:sz w:val="28"/>
          <w:szCs w:val="28"/>
        </w:rPr>
        <w:t>д</w:t>
      </w:r>
      <w:r w:rsidR="00E174E0" w:rsidRPr="000D4CCC">
        <w:rPr>
          <w:rFonts w:eastAsia="Calibri"/>
          <w:sz w:val="28"/>
          <w:szCs w:val="28"/>
        </w:rPr>
        <w:t>обровольных пожертвований граждан и юридических лиц.</w:t>
      </w:r>
    </w:p>
    <w:p w14:paraId="5C948652" w14:textId="77777777" w:rsidR="00E174E0" w:rsidRDefault="00E174E0" w:rsidP="00091704">
      <w:pPr>
        <w:pStyle w:val="a3"/>
        <w:tabs>
          <w:tab w:val="left" w:pos="3594"/>
        </w:tabs>
        <w:spacing w:line="360" w:lineRule="auto"/>
        <w:ind w:left="0" w:firstLine="709"/>
        <w:jc w:val="both"/>
        <w:rPr>
          <w:rFonts w:eastAsia="Batang"/>
          <w:sz w:val="28"/>
          <w:szCs w:val="28"/>
        </w:rPr>
      </w:pPr>
      <w:r>
        <w:rPr>
          <w:rFonts w:eastAsia="Batang"/>
          <w:sz w:val="28"/>
          <w:szCs w:val="28"/>
        </w:rPr>
        <w:t>Немного иной порядок создания избирательного фонда у отдельных кандидатов. Предельная сумма всех расходов из средств избирательного фонда кандидата</w:t>
      </w:r>
      <w:r w:rsidR="0073143A">
        <w:rPr>
          <w:rFonts w:eastAsia="Batang"/>
          <w:sz w:val="28"/>
          <w:szCs w:val="28"/>
        </w:rPr>
        <w:t xml:space="preserve"> не может превышать 40 миллионов рублей. Они могут создаваться только за счет:</w:t>
      </w:r>
    </w:p>
    <w:p w14:paraId="48F1EA81" w14:textId="77777777" w:rsidR="0073143A" w:rsidRPr="00AB03FC" w:rsidRDefault="0073143A" w:rsidP="00AB03FC">
      <w:pPr>
        <w:pStyle w:val="a3"/>
        <w:numPr>
          <w:ilvl w:val="0"/>
          <w:numId w:val="3"/>
        </w:numPr>
        <w:spacing w:line="360" w:lineRule="auto"/>
        <w:ind w:left="0" w:firstLine="709"/>
        <w:jc w:val="both"/>
        <w:rPr>
          <w:rFonts w:eastAsia="Calibri"/>
          <w:sz w:val="28"/>
          <w:szCs w:val="28"/>
        </w:rPr>
      </w:pPr>
      <w:r w:rsidRPr="00AB03FC">
        <w:rPr>
          <w:rFonts w:eastAsia="Calibri"/>
          <w:sz w:val="28"/>
          <w:szCs w:val="28"/>
        </w:rPr>
        <w:t xml:space="preserve">собственных средств политической партии (если кандидат выдвинут политической партией), за исключением средств ее избирательного фонда (если политическая партия создала избирательный фонд в связи с выдвижением федерального списка кандидатов). Собственные средства политической партии в совокупности не могут превышать 50 процентов от установленной </w:t>
      </w:r>
      <w:r w:rsidR="00FB0B1E" w:rsidRPr="00AB03FC">
        <w:rPr>
          <w:rFonts w:eastAsia="Calibri"/>
          <w:sz w:val="28"/>
          <w:szCs w:val="28"/>
        </w:rPr>
        <w:t>(</w:t>
      </w:r>
      <w:r w:rsidRPr="00AB03FC">
        <w:rPr>
          <w:rFonts w:eastAsia="Calibri"/>
          <w:sz w:val="28"/>
          <w:szCs w:val="28"/>
        </w:rPr>
        <w:t xml:space="preserve">в </w:t>
      </w:r>
      <w:r w:rsidR="00FB0B1E" w:rsidRPr="00AB03FC">
        <w:rPr>
          <w:rFonts w:eastAsia="Calibri"/>
          <w:sz w:val="28"/>
          <w:szCs w:val="28"/>
        </w:rPr>
        <w:t>соответствии с федеральным законом) предельной суммы всех расходов из средств избирательного фонда кандидата;</w:t>
      </w:r>
    </w:p>
    <w:p w14:paraId="03BE343A" w14:textId="77777777" w:rsidR="00FB0B1E" w:rsidRPr="00AB03FC" w:rsidRDefault="00AB03FC" w:rsidP="00AB03FC">
      <w:pPr>
        <w:pStyle w:val="a3"/>
        <w:numPr>
          <w:ilvl w:val="0"/>
          <w:numId w:val="3"/>
        </w:numPr>
        <w:spacing w:line="360" w:lineRule="auto"/>
        <w:ind w:left="0" w:firstLine="709"/>
        <w:jc w:val="both"/>
        <w:rPr>
          <w:rFonts w:eastAsia="Calibri"/>
          <w:sz w:val="28"/>
          <w:szCs w:val="28"/>
        </w:rPr>
      </w:pPr>
      <w:r>
        <w:rPr>
          <w:rFonts w:eastAsia="Calibri"/>
          <w:sz w:val="28"/>
          <w:szCs w:val="28"/>
        </w:rPr>
        <w:t>д</w:t>
      </w:r>
      <w:r w:rsidR="00FB0B1E" w:rsidRPr="00AB03FC">
        <w:rPr>
          <w:rFonts w:eastAsia="Calibri"/>
          <w:sz w:val="28"/>
          <w:szCs w:val="28"/>
        </w:rPr>
        <w:t>обровольных пожертвований граждан и юридических лиц в размере, не превышающем в совокупности для каждого гражданина, юридического лица соответственно 2 и 20 процентов от установленной в соответствии с Федеральным законом предельной суммы всех расходов из средств избирательного фонда кандидата.</w:t>
      </w:r>
    </w:p>
    <w:p w14:paraId="32E654FC" w14:textId="77777777" w:rsidR="00790F17" w:rsidRPr="00840C03" w:rsidRDefault="00790F17" w:rsidP="00790F17">
      <w:pPr>
        <w:pStyle w:val="a3"/>
        <w:tabs>
          <w:tab w:val="left" w:pos="3594"/>
        </w:tabs>
        <w:spacing w:line="360" w:lineRule="auto"/>
        <w:ind w:left="0" w:firstLine="709"/>
        <w:jc w:val="both"/>
        <w:rPr>
          <w:rFonts w:eastAsia="Batang"/>
          <w:sz w:val="28"/>
          <w:szCs w:val="28"/>
        </w:rPr>
      </w:pPr>
      <w:r w:rsidRPr="00840C03">
        <w:rPr>
          <w:rFonts w:eastAsia="Batang"/>
          <w:sz w:val="28"/>
          <w:szCs w:val="28"/>
        </w:rPr>
        <w:t xml:space="preserve">В соответствии с Законом города Москвы от 6 июля 2005 года № 38 «Избирательный кодекс города Москвы» (далее – Кодекс) Московская городская избирательная комиссия по согласованию с Главным управлением Центрального банка Российской Федерации по Центральному федеральному округу г. Москва определяет настоящий Порядок открытия, ведения и закрытия специальных избирательных счетов для формирования избирательных фондов кандидатов при проведении выборов в органы местного самоуправления в городе Москве. </w:t>
      </w:r>
    </w:p>
    <w:p w14:paraId="49571F10" w14:textId="77777777" w:rsidR="00790F17" w:rsidRPr="00840C03" w:rsidRDefault="00790F17" w:rsidP="00790F17">
      <w:pPr>
        <w:pStyle w:val="a3"/>
        <w:tabs>
          <w:tab w:val="left" w:pos="3594"/>
        </w:tabs>
        <w:spacing w:line="360" w:lineRule="auto"/>
        <w:ind w:left="0" w:firstLine="709"/>
        <w:jc w:val="both"/>
        <w:rPr>
          <w:rFonts w:eastAsia="Batang"/>
          <w:sz w:val="28"/>
          <w:szCs w:val="28"/>
        </w:rPr>
      </w:pPr>
      <w:r w:rsidRPr="00840C03">
        <w:rPr>
          <w:rFonts w:eastAsia="Batang"/>
          <w:sz w:val="28"/>
          <w:szCs w:val="28"/>
        </w:rPr>
        <w:t xml:space="preserve">1. Открытие специального избирательного счета </w:t>
      </w:r>
    </w:p>
    <w:p w14:paraId="2E4F88A6" w14:textId="77777777" w:rsidR="00790F17" w:rsidRPr="00840C03" w:rsidRDefault="00790F17" w:rsidP="00790F17">
      <w:pPr>
        <w:pStyle w:val="a3"/>
        <w:tabs>
          <w:tab w:val="left" w:pos="3594"/>
        </w:tabs>
        <w:spacing w:line="360" w:lineRule="auto"/>
        <w:ind w:left="0" w:firstLine="709"/>
        <w:jc w:val="both"/>
        <w:rPr>
          <w:rFonts w:eastAsia="Batang"/>
          <w:sz w:val="28"/>
          <w:szCs w:val="28"/>
        </w:rPr>
      </w:pPr>
      <w:r w:rsidRPr="00840C03">
        <w:rPr>
          <w:rFonts w:eastAsia="Batang"/>
          <w:sz w:val="28"/>
          <w:szCs w:val="28"/>
        </w:rPr>
        <w:t>Кандидат на выборах в органы местного самоуправления в городе Москве (далее – кандидат) обязан открыть на основании договора специального избирательного счета в филиале Публичного акционерного общества «Сбербанк России» (далее – филиал Сбербанка России) специальный избирательный счет для формирования своего избирательного фонда в период после письменного уведомления соответствующей избирательной комиссии муниципального образования (далее – избирательная комиссия) о выдвижении (самовыдвижении) кандидата до представления документов для его регистрации этой избирательной комиссией.</w:t>
      </w:r>
    </w:p>
    <w:p w14:paraId="3C3A07FF" w14:textId="77777777" w:rsidR="00790F17" w:rsidRDefault="00790F17" w:rsidP="00790F17">
      <w:pPr>
        <w:pStyle w:val="a3"/>
        <w:tabs>
          <w:tab w:val="left" w:pos="3594"/>
        </w:tabs>
        <w:spacing w:line="360" w:lineRule="auto"/>
        <w:ind w:left="0" w:firstLine="709"/>
        <w:jc w:val="both"/>
        <w:rPr>
          <w:rFonts w:eastAsia="Batang"/>
          <w:sz w:val="28"/>
          <w:szCs w:val="28"/>
        </w:rPr>
      </w:pPr>
      <w:r w:rsidRPr="00840C03">
        <w:rPr>
          <w:rFonts w:eastAsia="Batang"/>
          <w:sz w:val="28"/>
          <w:szCs w:val="28"/>
        </w:rPr>
        <w:t xml:space="preserve">Договор специального избирательного счета кандидата оформляется в соответствии с требованиями Сбербанка России. </w:t>
      </w:r>
    </w:p>
    <w:p w14:paraId="19518440" w14:textId="77777777" w:rsidR="00790F17" w:rsidRDefault="00790F17" w:rsidP="00790F17">
      <w:pPr>
        <w:pStyle w:val="a3"/>
        <w:tabs>
          <w:tab w:val="left" w:pos="3594"/>
        </w:tabs>
        <w:spacing w:line="360" w:lineRule="auto"/>
        <w:ind w:left="0" w:firstLine="709"/>
        <w:jc w:val="both"/>
        <w:rPr>
          <w:rFonts w:eastAsia="Batang"/>
          <w:sz w:val="28"/>
          <w:szCs w:val="28"/>
        </w:rPr>
      </w:pPr>
      <w:r w:rsidRPr="00840C03">
        <w:rPr>
          <w:rFonts w:eastAsia="Batang"/>
          <w:sz w:val="28"/>
          <w:szCs w:val="28"/>
        </w:rPr>
        <w:t xml:space="preserve">Кандидат вправе открыть только один специальный избирательный счет. </w:t>
      </w:r>
    </w:p>
    <w:p w14:paraId="674B5115" w14:textId="77777777" w:rsidR="00790F17" w:rsidRDefault="00790F17" w:rsidP="00790F17">
      <w:pPr>
        <w:pStyle w:val="a3"/>
        <w:tabs>
          <w:tab w:val="left" w:pos="3594"/>
        </w:tabs>
        <w:spacing w:line="360" w:lineRule="auto"/>
        <w:ind w:left="0" w:firstLine="709"/>
        <w:jc w:val="both"/>
        <w:rPr>
          <w:rFonts w:eastAsia="Batang"/>
          <w:sz w:val="28"/>
          <w:szCs w:val="28"/>
        </w:rPr>
      </w:pPr>
      <w:r w:rsidRPr="00840C03">
        <w:rPr>
          <w:rFonts w:eastAsia="Batang"/>
          <w:sz w:val="28"/>
          <w:szCs w:val="28"/>
        </w:rPr>
        <w:t xml:space="preserve">Кандидат может поручить открыть специальный избирательный счет и (или) предоставить право распоряжаться средствами, находящимися на указанном счете, своему уполномоченному представителю по финансовым вопросам. О таком поручении кандидат обязан письменно уведомить соответствующую избирательную комиссию. </w:t>
      </w:r>
    </w:p>
    <w:p w14:paraId="4F72778F" w14:textId="77777777" w:rsidR="00790F17" w:rsidRDefault="00790F17" w:rsidP="00790F17">
      <w:pPr>
        <w:pStyle w:val="a3"/>
        <w:tabs>
          <w:tab w:val="left" w:pos="3594"/>
        </w:tabs>
        <w:spacing w:line="360" w:lineRule="auto"/>
        <w:ind w:left="0" w:firstLine="709"/>
        <w:jc w:val="both"/>
        <w:rPr>
          <w:rFonts w:eastAsia="Batang"/>
          <w:sz w:val="28"/>
          <w:szCs w:val="28"/>
        </w:rPr>
      </w:pPr>
      <w:r w:rsidRPr="00840C03">
        <w:rPr>
          <w:rFonts w:eastAsia="Batang"/>
          <w:sz w:val="28"/>
          <w:szCs w:val="28"/>
        </w:rPr>
        <w:t xml:space="preserve">Открытие специального избирательного счета кандидату осуществляется незамедлительно по представлению в филиал Сбербанка России следующих документов: </w:t>
      </w:r>
    </w:p>
    <w:p w14:paraId="7561761F" w14:textId="77777777" w:rsidR="00790F17" w:rsidRPr="006E6C59" w:rsidRDefault="00790F17" w:rsidP="00790F17">
      <w:pPr>
        <w:pStyle w:val="a3"/>
        <w:numPr>
          <w:ilvl w:val="0"/>
          <w:numId w:val="3"/>
        </w:numPr>
        <w:spacing w:line="360" w:lineRule="auto"/>
        <w:ind w:left="0" w:firstLine="709"/>
        <w:jc w:val="both"/>
        <w:rPr>
          <w:rFonts w:eastAsia="Calibri"/>
          <w:sz w:val="28"/>
          <w:szCs w:val="28"/>
        </w:rPr>
      </w:pPr>
      <w:r w:rsidRPr="006E6C59">
        <w:rPr>
          <w:rFonts w:eastAsia="Calibri"/>
          <w:sz w:val="28"/>
          <w:szCs w:val="28"/>
        </w:rPr>
        <w:t xml:space="preserve">документа, выданного избирательной комиссией кандидату для открытия специального избирательного счета, в котором указываются реквизиты филиала Сбербанка России, а также идентификационный номер налогоплательщика (ИНН) кандидата, если указан им в заявлении о согласии баллотироваться (приложение № 1); </w:t>
      </w:r>
    </w:p>
    <w:p w14:paraId="36FD86E9" w14:textId="77777777" w:rsidR="00790F17" w:rsidRPr="006E6C59" w:rsidRDefault="00790F17" w:rsidP="00790F17">
      <w:pPr>
        <w:pStyle w:val="a3"/>
        <w:numPr>
          <w:ilvl w:val="0"/>
          <w:numId w:val="3"/>
        </w:numPr>
        <w:spacing w:line="360" w:lineRule="auto"/>
        <w:ind w:left="0" w:firstLine="709"/>
        <w:jc w:val="both"/>
        <w:rPr>
          <w:rFonts w:eastAsia="Calibri"/>
          <w:sz w:val="28"/>
          <w:szCs w:val="28"/>
        </w:rPr>
      </w:pPr>
      <w:r w:rsidRPr="006E6C59">
        <w:rPr>
          <w:rFonts w:eastAsia="Calibri"/>
          <w:sz w:val="28"/>
          <w:szCs w:val="28"/>
        </w:rPr>
        <w:t xml:space="preserve">паспорта гражданина Российской Федерации либо документа, заменяющего паспорт гражданина, кандидата либо уполномоченного представителя кандидата по финансовым вопросам (в случае его назначения); </w:t>
      </w:r>
    </w:p>
    <w:p w14:paraId="372D7807" w14:textId="77777777" w:rsidR="00790F17" w:rsidRPr="006E6C59" w:rsidRDefault="00790F17" w:rsidP="00790F17">
      <w:pPr>
        <w:pStyle w:val="a3"/>
        <w:numPr>
          <w:ilvl w:val="0"/>
          <w:numId w:val="3"/>
        </w:numPr>
        <w:spacing w:line="360" w:lineRule="auto"/>
        <w:ind w:left="0" w:firstLine="709"/>
        <w:jc w:val="both"/>
        <w:rPr>
          <w:rFonts w:eastAsia="Calibri"/>
          <w:sz w:val="28"/>
          <w:szCs w:val="28"/>
        </w:rPr>
      </w:pPr>
      <w:r w:rsidRPr="006E6C59">
        <w:rPr>
          <w:rFonts w:eastAsia="Calibri"/>
          <w:sz w:val="28"/>
          <w:szCs w:val="28"/>
        </w:rPr>
        <w:t xml:space="preserve">копии решения избирательной комиссии о регистрации уполномоченного представителя кандидата по финансовым вопросам (в случае его назначения); </w:t>
      </w:r>
    </w:p>
    <w:p w14:paraId="66628726" w14:textId="77777777" w:rsidR="00790F17" w:rsidRPr="006E6C59" w:rsidRDefault="00790F17" w:rsidP="00790F17">
      <w:pPr>
        <w:pStyle w:val="a3"/>
        <w:numPr>
          <w:ilvl w:val="0"/>
          <w:numId w:val="3"/>
        </w:numPr>
        <w:spacing w:line="360" w:lineRule="auto"/>
        <w:ind w:left="0" w:firstLine="709"/>
        <w:jc w:val="both"/>
        <w:rPr>
          <w:rFonts w:eastAsia="Calibri"/>
          <w:sz w:val="28"/>
          <w:szCs w:val="28"/>
        </w:rPr>
      </w:pPr>
      <w:r w:rsidRPr="006E6C59">
        <w:rPr>
          <w:rFonts w:eastAsia="Calibri"/>
          <w:sz w:val="28"/>
          <w:szCs w:val="28"/>
        </w:rPr>
        <w:t xml:space="preserve">нотариально удостоверенной доверенности уполномоченного представителя кандидата по финансовым вопросам (в случае его назначения) для обозрения и самостоятельного изготовления филиалом Сбербанка России копии указанного документа. </w:t>
      </w:r>
    </w:p>
    <w:p w14:paraId="6CE79824" w14:textId="77777777" w:rsidR="00790F17" w:rsidRPr="00840C03" w:rsidRDefault="00790F17" w:rsidP="00790F17">
      <w:pPr>
        <w:pStyle w:val="a3"/>
        <w:tabs>
          <w:tab w:val="left" w:pos="3594"/>
        </w:tabs>
        <w:spacing w:line="360" w:lineRule="auto"/>
        <w:ind w:left="0" w:firstLine="709"/>
        <w:jc w:val="both"/>
        <w:rPr>
          <w:rFonts w:eastAsia="Batang"/>
          <w:sz w:val="28"/>
          <w:szCs w:val="28"/>
        </w:rPr>
      </w:pPr>
      <w:r w:rsidRPr="00840C03">
        <w:rPr>
          <w:rFonts w:eastAsia="Batang"/>
          <w:sz w:val="28"/>
          <w:szCs w:val="28"/>
        </w:rPr>
        <w:t>Кандидат до дня представления документов для его регистрации сообщает избирательной комиссии реквизиты открытого специального избирательного счета (приложение № 2).</w:t>
      </w:r>
    </w:p>
    <w:p w14:paraId="0BC48708" w14:textId="77777777" w:rsidR="00790F17" w:rsidRDefault="00790F17" w:rsidP="00790F17">
      <w:pPr>
        <w:pStyle w:val="a3"/>
        <w:tabs>
          <w:tab w:val="left" w:pos="3594"/>
        </w:tabs>
        <w:spacing w:line="360" w:lineRule="auto"/>
        <w:ind w:left="0" w:firstLine="709"/>
        <w:jc w:val="both"/>
        <w:rPr>
          <w:rFonts w:eastAsia="Batang"/>
          <w:sz w:val="28"/>
          <w:szCs w:val="28"/>
        </w:rPr>
      </w:pPr>
      <w:r w:rsidRPr="00840C03">
        <w:rPr>
          <w:rFonts w:eastAsia="Batang"/>
          <w:sz w:val="28"/>
          <w:szCs w:val="28"/>
        </w:rPr>
        <w:t xml:space="preserve">Документы, представленные в Сбербанк России кандидатом либо уполномоченным представителем кандидата по финансовым вопросам (в случае его назначения) для открытия специального избирательного счета, помещаются в юридическое дело и хранятся Сбербанком России в течение всего срока действия договора специального избирательного счета. </w:t>
      </w:r>
    </w:p>
    <w:p w14:paraId="0D7CEB64" w14:textId="77777777" w:rsidR="00790F17" w:rsidRDefault="00790F17" w:rsidP="00790F17">
      <w:pPr>
        <w:pStyle w:val="a3"/>
        <w:tabs>
          <w:tab w:val="left" w:pos="3594"/>
        </w:tabs>
        <w:spacing w:line="360" w:lineRule="auto"/>
        <w:ind w:left="0" w:firstLine="709"/>
        <w:jc w:val="both"/>
        <w:rPr>
          <w:rFonts w:eastAsia="Batang"/>
          <w:sz w:val="28"/>
          <w:szCs w:val="28"/>
        </w:rPr>
      </w:pPr>
      <w:r w:rsidRPr="00840C03">
        <w:rPr>
          <w:rFonts w:eastAsia="Batang"/>
          <w:sz w:val="28"/>
          <w:szCs w:val="28"/>
        </w:rPr>
        <w:t xml:space="preserve">Операции по специальным избирательным счетам кандидатов осуществляются в соответствии с законодательством Российской Федерации, нормативными актами Центрального банка Российской Федерации, Порядком и на основании договора специального избирательного счета. Все денежные средства зачисляются на специальный избирательный счет в валюте Российской Федерации. Плата за услуги Сбербанка России по открытию специального избирательного счета и проведению операций по этому счету не взимается. За пользование денежными средствами, находящимися на специальном избирательном счете, проценты Сбербанком России не начисляются и не выплачиваются. </w:t>
      </w:r>
    </w:p>
    <w:p w14:paraId="0C5F189F" w14:textId="77777777" w:rsidR="00790F17" w:rsidRDefault="00790F17" w:rsidP="00790F17">
      <w:pPr>
        <w:pStyle w:val="a3"/>
        <w:tabs>
          <w:tab w:val="left" w:pos="3594"/>
        </w:tabs>
        <w:spacing w:line="360" w:lineRule="auto"/>
        <w:ind w:left="0" w:firstLine="709"/>
        <w:jc w:val="both"/>
        <w:rPr>
          <w:rFonts w:eastAsia="Batang"/>
          <w:sz w:val="28"/>
          <w:szCs w:val="28"/>
        </w:rPr>
      </w:pPr>
      <w:r w:rsidRPr="00840C03">
        <w:rPr>
          <w:rFonts w:eastAsia="Batang"/>
          <w:sz w:val="28"/>
          <w:szCs w:val="28"/>
        </w:rPr>
        <w:t xml:space="preserve">2. Ведение специального избирательного счета </w:t>
      </w:r>
    </w:p>
    <w:p w14:paraId="37405591" w14:textId="77777777" w:rsidR="00790F17" w:rsidRDefault="00790F17" w:rsidP="00790F17">
      <w:pPr>
        <w:pStyle w:val="a3"/>
        <w:tabs>
          <w:tab w:val="left" w:pos="3594"/>
        </w:tabs>
        <w:spacing w:line="360" w:lineRule="auto"/>
        <w:ind w:left="0" w:firstLine="709"/>
        <w:jc w:val="both"/>
        <w:rPr>
          <w:rFonts w:eastAsia="Batang"/>
          <w:sz w:val="28"/>
          <w:szCs w:val="28"/>
        </w:rPr>
      </w:pPr>
      <w:r w:rsidRPr="00840C03">
        <w:rPr>
          <w:rFonts w:eastAsia="Batang"/>
          <w:sz w:val="28"/>
          <w:szCs w:val="28"/>
        </w:rPr>
        <w:t xml:space="preserve">Право распоряжаться средствами избирательного фонда кандидата принадлежит создавшему этот фонд кандидату. </w:t>
      </w:r>
    </w:p>
    <w:p w14:paraId="3A1F724B" w14:textId="77777777" w:rsidR="00790F17" w:rsidRDefault="00790F17" w:rsidP="00790F17">
      <w:pPr>
        <w:pStyle w:val="a3"/>
        <w:tabs>
          <w:tab w:val="left" w:pos="3594"/>
        </w:tabs>
        <w:spacing w:line="360" w:lineRule="auto"/>
        <w:ind w:left="0" w:firstLine="709"/>
        <w:jc w:val="both"/>
        <w:rPr>
          <w:rFonts w:eastAsia="Batang"/>
          <w:sz w:val="28"/>
          <w:szCs w:val="28"/>
        </w:rPr>
      </w:pPr>
      <w:r w:rsidRPr="00840C03">
        <w:rPr>
          <w:rFonts w:eastAsia="Batang"/>
          <w:sz w:val="28"/>
          <w:szCs w:val="28"/>
        </w:rPr>
        <w:t xml:space="preserve">Добровольное пожертвование гражданина Российской Федерации в избирательный фонд кандидата вносится лично гражданином на специальный избирательный счет кандидата через отделение связи, кредитную организацию из собственных средств по предъявлении паспорта гражданина Российской Федерации или документа, заменяющего паспорт гражданина. При внесении добровольного пожертвования гражданин указывает в платежном документе (распоряжении о переводе денежных средств) (далее – платежный документ (распоряжение) слово «пожертвование» и следующие сведения о себе: фамилию, имя, отчество (при наличии), дату рождения, адрес места жительства, серию и номер паспорта гражданина Российской Федерации или документа, заменяющего паспорт гражданина, сведения о гражданстве. При внесении пожертвования гражданином, который включен в список физических лиц, выполняющих функции иностранного агента, и (или) информация о котором включена в реестр иностранных средств массовой информации, выполняющих функции иностранного агента, такой гражданин указывает в платежном документе (распоряжении) сведения об этом. </w:t>
      </w:r>
    </w:p>
    <w:p w14:paraId="6370802F" w14:textId="77777777" w:rsidR="00790F17" w:rsidRDefault="00790F17" w:rsidP="00790F17">
      <w:pPr>
        <w:pStyle w:val="a3"/>
        <w:tabs>
          <w:tab w:val="left" w:pos="3594"/>
        </w:tabs>
        <w:spacing w:line="360" w:lineRule="auto"/>
        <w:ind w:left="0" w:firstLine="709"/>
        <w:jc w:val="both"/>
        <w:rPr>
          <w:rFonts w:eastAsia="Batang"/>
          <w:sz w:val="28"/>
          <w:szCs w:val="28"/>
        </w:rPr>
      </w:pPr>
      <w:r w:rsidRPr="00840C03">
        <w:rPr>
          <w:rFonts w:eastAsia="Batang"/>
          <w:sz w:val="28"/>
          <w:szCs w:val="28"/>
        </w:rPr>
        <w:t xml:space="preserve">Платежные документы (распоряжения) на перечисление (перевод) денежных средств, внесенных гражданами на специальный избирательный счет, заполняются кредитными организациями в соответствии с требованиями нормативных актов Центрального банка Российской Федерации, устанавливающих правила осуществления перевода денежных средств. При этом в реквизит «Назначение платежа» кредитная организация переносит информацию, указанную гражданином в платежном документе (распоряжении). </w:t>
      </w:r>
    </w:p>
    <w:p w14:paraId="6DF27C37" w14:textId="77777777" w:rsidR="00790F17" w:rsidRDefault="00790F17" w:rsidP="00790F17">
      <w:pPr>
        <w:pStyle w:val="a3"/>
        <w:tabs>
          <w:tab w:val="left" w:pos="3594"/>
        </w:tabs>
        <w:spacing w:line="360" w:lineRule="auto"/>
        <w:ind w:left="0" w:firstLine="709"/>
        <w:jc w:val="both"/>
        <w:rPr>
          <w:rFonts w:eastAsia="Batang"/>
          <w:sz w:val="28"/>
          <w:szCs w:val="28"/>
        </w:rPr>
      </w:pPr>
      <w:r w:rsidRPr="00840C03">
        <w:rPr>
          <w:rFonts w:eastAsia="Batang"/>
          <w:sz w:val="28"/>
          <w:szCs w:val="28"/>
        </w:rPr>
        <w:t xml:space="preserve">Добровольное пожертвование юридического лица в избирательный фонд осуществляется в безналичном порядке путем перечисления (перевода) денежных средств на специальный избирательный счет. </w:t>
      </w:r>
    </w:p>
    <w:p w14:paraId="0A942E77" w14:textId="77777777" w:rsidR="00790F17" w:rsidRDefault="00790F17" w:rsidP="00790F17">
      <w:pPr>
        <w:pStyle w:val="a3"/>
        <w:tabs>
          <w:tab w:val="left" w:pos="3594"/>
        </w:tabs>
        <w:spacing w:line="360" w:lineRule="auto"/>
        <w:ind w:left="0" w:firstLine="709"/>
        <w:jc w:val="both"/>
        <w:rPr>
          <w:rFonts w:eastAsia="Batang"/>
          <w:sz w:val="28"/>
          <w:szCs w:val="28"/>
        </w:rPr>
      </w:pPr>
      <w:r w:rsidRPr="00840C03">
        <w:rPr>
          <w:rFonts w:eastAsia="Batang"/>
          <w:sz w:val="28"/>
          <w:szCs w:val="28"/>
        </w:rPr>
        <w:t>Платежные документы (распоряжения) на перечисление (перевод) добровольных пожертвований юридического лица заполняются юридическими лицами в соответствии с требованиями нормативных актов Центрального банка Российской Федерации, устанавливающих правила осуществления перевода денежных средств, с учетом следующих особенностей: в реквизите «Назначение платежа» указываются слово «пожертвование», дата регистрации юридического лица и отметка об отсутствии ограничений, предусмотренных частью 2 статьи 59 Закона города Москвы от 6 июля 2005 года № 38 «Избирательный кодекс города Москвы». В качестве отметки об отсутствии ограничений используется следующая запись: «Ограничения, предусмотренные частью 2 статьи 59 Закона города Москвы от 06.07.2005 № 38, отсутствуют», допускается сокращение «</w:t>
      </w:r>
      <w:proofErr w:type="spellStart"/>
      <w:r w:rsidRPr="00840C03">
        <w:rPr>
          <w:rFonts w:eastAsia="Batang"/>
          <w:sz w:val="28"/>
          <w:szCs w:val="28"/>
        </w:rPr>
        <w:t>Отс</w:t>
      </w:r>
      <w:proofErr w:type="spellEnd"/>
      <w:r w:rsidRPr="00840C03">
        <w:rPr>
          <w:rFonts w:eastAsia="Batang"/>
          <w:sz w:val="28"/>
          <w:szCs w:val="28"/>
        </w:rPr>
        <w:t>.</w:t>
      </w:r>
      <w:r>
        <w:rPr>
          <w:rFonts w:eastAsia="Batang"/>
          <w:sz w:val="28"/>
          <w:szCs w:val="28"/>
        </w:rPr>
        <w:t xml:space="preserve"> </w:t>
      </w:r>
      <w:proofErr w:type="spellStart"/>
      <w:r w:rsidRPr="00840C03">
        <w:rPr>
          <w:rFonts w:eastAsia="Batang"/>
          <w:sz w:val="28"/>
          <w:szCs w:val="28"/>
        </w:rPr>
        <w:t>огр</w:t>
      </w:r>
      <w:proofErr w:type="spellEnd"/>
      <w:r w:rsidRPr="00840C03">
        <w:rPr>
          <w:rFonts w:eastAsia="Batang"/>
          <w:sz w:val="28"/>
          <w:szCs w:val="28"/>
        </w:rPr>
        <w:t xml:space="preserve">.». </w:t>
      </w:r>
    </w:p>
    <w:p w14:paraId="71C72EAB" w14:textId="77777777" w:rsidR="00790F17" w:rsidRDefault="00790F17" w:rsidP="00790F17">
      <w:pPr>
        <w:pStyle w:val="a3"/>
        <w:tabs>
          <w:tab w:val="left" w:pos="3594"/>
        </w:tabs>
        <w:spacing w:line="360" w:lineRule="auto"/>
        <w:ind w:left="0" w:firstLine="709"/>
        <w:jc w:val="both"/>
        <w:rPr>
          <w:rFonts w:eastAsia="Batang"/>
          <w:sz w:val="28"/>
          <w:szCs w:val="28"/>
        </w:rPr>
      </w:pPr>
      <w:r w:rsidRPr="00840C03">
        <w:rPr>
          <w:rFonts w:eastAsia="Batang"/>
          <w:sz w:val="28"/>
          <w:szCs w:val="28"/>
        </w:rPr>
        <w:t xml:space="preserve">Собственные средства кандидата в избирательный фонд вносятся через отделение связи, кредитную организацию лично кандидатом либо уполномоченным представителем кандидата по финансовым вопросам (в случае его назначения) из собственных средств кандидата по предъявлении паспорта гражданина Российской Федерации или документа, заменяющего паспорт гражданина. </w:t>
      </w:r>
    </w:p>
    <w:p w14:paraId="0156531B" w14:textId="77777777" w:rsidR="00790F17" w:rsidRDefault="00790F17" w:rsidP="00790F17">
      <w:pPr>
        <w:pStyle w:val="a3"/>
        <w:tabs>
          <w:tab w:val="left" w:pos="3594"/>
        </w:tabs>
        <w:spacing w:line="360" w:lineRule="auto"/>
        <w:ind w:left="0" w:firstLine="709"/>
        <w:jc w:val="both"/>
        <w:rPr>
          <w:rFonts w:eastAsia="Batang"/>
          <w:sz w:val="28"/>
          <w:szCs w:val="28"/>
        </w:rPr>
      </w:pPr>
      <w:r w:rsidRPr="00840C03">
        <w:rPr>
          <w:rFonts w:eastAsia="Batang"/>
          <w:sz w:val="28"/>
          <w:szCs w:val="28"/>
        </w:rPr>
        <w:t xml:space="preserve">При внесении собственных средств на специальный избирательный счет кандидат в платежном документе (распоряжении) указывает следующие сведения: свои фамилию, имя, отчество (при наличии), в реквизите «Назначение платежа» делается запись «Собственные средства кандидата». При внесении собственных средств кандидата его уполномоченным представителем по финансовым вопросам в платежном документе (распоряжении) указываются фамилия, имя, отчество (при наличии) уполномоченного представителя кандидата по финансовым вопросам, в реквизите «Назначение платежа» указываются фамилия, имя, отчество (при наличии) кандидата и делается запись «Собственные средства кандидата». </w:t>
      </w:r>
    </w:p>
    <w:p w14:paraId="67BEE562" w14:textId="77777777" w:rsidR="00790F17" w:rsidRDefault="00790F17" w:rsidP="00790F17">
      <w:pPr>
        <w:pStyle w:val="a3"/>
        <w:tabs>
          <w:tab w:val="left" w:pos="3594"/>
        </w:tabs>
        <w:spacing w:line="360" w:lineRule="auto"/>
        <w:ind w:left="0" w:firstLine="709"/>
        <w:jc w:val="both"/>
        <w:rPr>
          <w:rFonts w:eastAsia="Batang"/>
          <w:sz w:val="28"/>
          <w:szCs w:val="28"/>
        </w:rPr>
      </w:pPr>
      <w:r w:rsidRPr="00840C03">
        <w:rPr>
          <w:rFonts w:eastAsia="Batang"/>
          <w:sz w:val="28"/>
          <w:szCs w:val="28"/>
        </w:rPr>
        <w:t xml:space="preserve">Собственные средства избирательного объединения, выдвинувшего кандидата, в его избирательный фонд вносятся в безналичном порядке путем перечисления (перевода) денежных средств на специальный избирательный счет. Платежные документы (распоряжения) на перечисление (перевод) собственных средств избирательного объединения заполняются в соответствии с требованиями нормативных актов Центрального банка Российской Федерации, устанавливающих правила осуществления перевода денежных средств с учетом следующих особенностей: в реквизите «Назначение платежа» указывается «Средства избирательного объединения, выдвинувшего кандидата». </w:t>
      </w:r>
    </w:p>
    <w:p w14:paraId="2172D1BF" w14:textId="77777777" w:rsidR="00790F17" w:rsidRDefault="00790F17" w:rsidP="00790F17">
      <w:pPr>
        <w:pStyle w:val="a3"/>
        <w:tabs>
          <w:tab w:val="left" w:pos="3594"/>
        </w:tabs>
        <w:spacing w:line="360" w:lineRule="auto"/>
        <w:ind w:left="0" w:firstLine="709"/>
        <w:jc w:val="both"/>
        <w:rPr>
          <w:rFonts w:eastAsia="Batang"/>
          <w:sz w:val="28"/>
          <w:szCs w:val="28"/>
        </w:rPr>
      </w:pPr>
      <w:r w:rsidRPr="00840C03">
        <w:rPr>
          <w:rFonts w:eastAsia="Batang"/>
          <w:sz w:val="28"/>
          <w:szCs w:val="28"/>
        </w:rPr>
        <w:t xml:space="preserve">Индивидуальный предприниматель при внесении добровольного пожертвования на специальный избирательный счет в платежном документе указывает реквизиты, обязательные для граждан-жертвователей. </w:t>
      </w:r>
    </w:p>
    <w:p w14:paraId="4CE555F7" w14:textId="77777777" w:rsidR="00790F17" w:rsidRDefault="00790F17" w:rsidP="00790F17">
      <w:pPr>
        <w:pStyle w:val="a3"/>
        <w:tabs>
          <w:tab w:val="left" w:pos="3594"/>
        </w:tabs>
        <w:spacing w:line="360" w:lineRule="auto"/>
        <w:ind w:left="0" w:firstLine="709"/>
        <w:jc w:val="both"/>
        <w:rPr>
          <w:rFonts w:eastAsia="Batang"/>
          <w:sz w:val="28"/>
          <w:szCs w:val="28"/>
        </w:rPr>
      </w:pPr>
      <w:r w:rsidRPr="00840C03">
        <w:rPr>
          <w:rFonts w:eastAsia="Batang"/>
          <w:sz w:val="28"/>
          <w:szCs w:val="28"/>
        </w:rPr>
        <w:t xml:space="preserve">Филиалы Сбербанка России - держатели специальных избирательных счетов по требованию избирательной комиссии, а по 6 соответствующему избирательному фонду по требованию кандидата обязаны представлять им сведения о поступлении и расходовании денежных средств, находящихся на специальных избирательных счетах кандидатов, данного кандидата. Положение о представлении этих сведений включается в договор банковского счета. </w:t>
      </w:r>
    </w:p>
    <w:p w14:paraId="151FCCCF" w14:textId="77777777" w:rsidR="00790F17" w:rsidRDefault="00790F17" w:rsidP="00790F17">
      <w:pPr>
        <w:pStyle w:val="a3"/>
        <w:tabs>
          <w:tab w:val="left" w:pos="3594"/>
        </w:tabs>
        <w:spacing w:line="360" w:lineRule="auto"/>
        <w:ind w:left="0" w:firstLine="709"/>
        <w:jc w:val="both"/>
        <w:rPr>
          <w:rFonts w:eastAsia="Batang"/>
          <w:sz w:val="28"/>
          <w:szCs w:val="28"/>
        </w:rPr>
      </w:pPr>
      <w:r w:rsidRPr="00840C03">
        <w:rPr>
          <w:rFonts w:eastAsia="Batang"/>
          <w:sz w:val="28"/>
          <w:szCs w:val="28"/>
        </w:rPr>
        <w:t xml:space="preserve">Указанные сведения представляются избирательной комиссии с использованием автоматизированной системы дистанционного банковского обслуживания (далее – система ДБО). Сведения представляются ежедневно по рабочим дням за весь предыдущий операционный день. В случае возникновения проблем с передачей сведений посредством системы ДБО, данные сведения представляются в машиночитаемом виде или на бумажном носителе не реже одного раза в неделю, а менее чем за 10 дней до дня (первого дня) голосования - не реже одного раза в три операционных дня в виде банковских выписок с отражением в них назначения платежа и наименования корреспондента. </w:t>
      </w:r>
    </w:p>
    <w:p w14:paraId="0000E025" w14:textId="77777777" w:rsidR="00790F17" w:rsidRDefault="00790F17" w:rsidP="00790F17">
      <w:pPr>
        <w:pStyle w:val="a3"/>
        <w:tabs>
          <w:tab w:val="left" w:pos="3594"/>
        </w:tabs>
        <w:spacing w:line="360" w:lineRule="auto"/>
        <w:ind w:left="0" w:firstLine="709"/>
        <w:jc w:val="both"/>
        <w:rPr>
          <w:rFonts w:eastAsia="Batang"/>
          <w:sz w:val="28"/>
          <w:szCs w:val="28"/>
        </w:rPr>
      </w:pPr>
      <w:r w:rsidRPr="00840C03">
        <w:rPr>
          <w:rFonts w:eastAsia="Batang"/>
          <w:sz w:val="28"/>
          <w:szCs w:val="28"/>
        </w:rPr>
        <w:t xml:space="preserve"> Филиалы Сбербанка России - держатели специальных избирательных счетов по представлению избирательной комиссии, а по соответствующему избирательному фонду также по требованию кандидата обязаны представить в трехдневный срок, а за три и менее дня до дня (первого дня) голосования - немедленно заверенные копии первичных финансовых документов, подтверждающих поступление и расходование средств избирательных фондов. </w:t>
      </w:r>
    </w:p>
    <w:p w14:paraId="3CA38EBC" w14:textId="77777777" w:rsidR="00790F17" w:rsidRDefault="00790F17" w:rsidP="00790F17">
      <w:pPr>
        <w:pStyle w:val="a3"/>
        <w:tabs>
          <w:tab w:val="left" w:pos="3594"/>
        </w:tabs>
        <w:spacing w:line="360" w:lineRule="auto"/>
        <w:ind w:left="0" w:firstLine="709"/>
        <w:jc w:val="both"/>
        <w:rPr>
          <w:rFonts w:eastAsia="Batang"/>
          <w:sz w:val="28"/>
          <w:szCs w:val="28"/>
        </w:rPr>
      </w:pPr>
      <w:r w:rsidRPr="00840C03">
        <w:rPr>
          <w:rFonts w:eastAsia="Batang"/>
          <w:sz w:val="28"/>
          <w:szCs w:val="28"/>
        </w:rPr>
        <w:t xml:space="preserve">3. Закрытие специального избирательного счета </w:t>
      </w:r>
    </w:p>
    <w:p w14:paraId="69A78AFA" w14:textId="77777777" w:rsidR="00790F17" w:rsidRDefault="00790F17" w:rsidP="00790F17">
      <w:pPr>
        <w:pStyle w:val="a3"/>
        <w:tabs>
          <w:tab w:val="left" w:pos="3594"/>
        </w:tabs>
        <w:spacing w:line="360" w:lineRule="auto"/>
        <w:ind w:left="0" w:firstLine="709"/>
        <w:jc w:val="both"/>
        <w:rPr>
          <w:rFonts w:eastAsia="Batang"/>
          <w:sz w:val="28"/>
          <w:szCs w:val="28"/>
        </w:rPr>
      </w:pPr>
      <w:r w:rsidRPr="00840C03">
        <w:rPr>
          <w:rFonts w:eastAsia="Batang"/>
          <w:sz w:val="28"/>
          <w:szCs w:val="28"/>
        </w:rPr>
        <w:t xml:space="preserve">Все финансовые операции по оплате расходов со специальных избирательных счетов зарегистрированных кандидатов прекращаются в день (первый день) голосования. </w:t>
      </w:r>
    </w:p>
    <w:p w14:paraId="5B8B87CA" w14:textId="77777777" w:rsidR="00790F17" w:rsidRDefault="00790F17" w:rsidP="00790F17">
      <w:pPr>
        <w:pStyle w:val="a3"/>
        <w:tabs>
          <w:tab w:val="left" w:pos="3594"/>
        </w:tabs>
        <w:spacing w:line="360" w:lineRule="auto"/>
        <w:ind w:left="0" w:firstLine="709"/>
        <w:jc w:val="both"/>
        <w:rPr>
          <w:rFonts w:eastAsia="Batang"/>
          <w:sz w:val="28"/>
          <w:szCs w:val="28"/>
        </w:rPr>
      </w:pPr>
      <w:r w:rsidRPr="00840C03">
        <w:rPr>
          <w:rFonts w:eastAsia="Batang"/>
          <w:sz w:val="28"/>
          <w:szCs w:val="28"/>
        </w:rPr>
        <w:t xml:space="preserve">Финансовые операции по оплате расходов со специальных избирательных счетов кандидатов, которые не представили в установленном Кодексом порядке в избирательную комиссию документы, необходимые для регистрации, либо получили отказ в регистрации, либо отозвали свое заявление о согласии баллотироваться, либо сняли свою кандидатуру, либо были отозваны избирательным объединением, либо в отношении которых было принято решение об отмене регистрации, прекращаются филиалами Сбербанка России по письменному указанию избирательной комиссии. </w:t>
      </w:r>
    </w:p>
    <w:p w14:paraId="12E52A99" w14:textId="77777777" w:rsidR="00790F17" w:rsidRDefault="00790F17" w:rsidP="00790F17">
      <w:pPr>
        <w:pStyle w:val="a3"/>
        <w:tabs>
          <w:tab w:val="left" w:pos="3594"/>
        </w:tabs>
        <w:spacing w:line="360" w:lineRule="auto"/>
        <w:ind w:left="0" w:firstLine="709"/>
        <w:jc w:val="both"/>
        <w:rPr>
          <w:rFonts w:eastAsia="Batang"/>
          <w:sz w:val="28"/>
          <w:szCs w:val="28"/>
        </w:rPr>
      </w:pPr>
      <w:r w:rsidRPr="00840C03">
        <w:rPr>
          <w:rFonts w:eastAsia="Batang"/>
          <w:sz w:val="28"/>
          <w:szCs w:val="28"/>
        </w:rPr>
        <w:t xml:space="preserve">Продление срока финансовых операций в соответствии с частью 8 статьи 58 Кодекса осуществляется филиалом Сбербанка России по письменному извещению избирательной комиссии. </w:t>
      </w:r>
    </w:p>
    <w:p w14:paraId="7C9FFDBB" w14:textId="77777777" w:rsidR="00790F17" w:rsidRDefault="00790F17" w:rsidP="00790F17">
      <w:pPr>
        <w:pStyle w:val="a3"/>
        <w:tabs>
          <w:tab w:val="left" w:pos="3594"/>
        </w:tabs>
        <w:spacing w:line="360" w:lineRule="auto"/>
        <w:ind w:left="0" w:firstLine="709"/>
        <w:jc w:val="both"/>
        <w:rPr>
          <w:rFonts w:eastAsia="Batang"/>
          <w:sz w:val="28"/>
          <w:szCs w:val="28"/>
        </w:rPr>
      </w:pPr>
      <w:r w:rsidRPr="00840C03">
        <w:rPr>
          <w:rFonts w:eastAsia="Batang"/>
          <w:sz w:val="28"/>
          <w:szCs w:val="28"/>
        </w:rPr>
        <w:t xml:space="preserve">Специальный избирательный счет закрывается кандидатом (гражданином, являвшимся кандидатом) либо уполномоченным представителем кандидата по финансовым вопросам (в случае его назначения) до дня представления итогового финансового отчета. </w:t>
      </w:r>
    </w:p>
    <w:p w14:paraId="20D5DA15" w14:textId="77777777" w:rsidR="00790F17" w:rsidRDefault="00790F17" w:rsidP="00790F17">
      <w:pPr>
        <w:pStyle w:val="a3"/>
        <w:tabs>
          <w:tab w:val="left" w:pos="3594"/>
        </w:tabs>
        <w:spacing w:line="360" w:lineRule="auto"/>
        <w:ind w:left="0" w:firstLine="709"/>
        <w:jc w:val="both"/>
        <w:rPr>
          <w:rFonts w:eastAsia="Batang"/>
          <w:sz w:val="28"/>
          <w:szCs w:val="28"/>
        </w:rPr>
      </w:pPr>
      <w:r w:rsidRPr="00840C03">
        <w:rPr>
          <w:rFonts w:eastAsia="Batang"/>
          <w:sz w:val="28"/>
          <w:szCs w:val="28"/>
        </w:rPr>
        <w:t xml:space="preserve">Филиал Сбербанка России при закрытии специального избирательного счета выдает кандидату (гражданину, являвшемуся кандидатом), уполномоченному представителю кандидата по финансовым вопросам (в случае его назначения) заверенный документ о закрытии соответствующего счета. В случае если на специальном избирательном счете имеется неизрасходованный остаток денежных средств, то филиал Сбербанка России выдает заверенный документ об остатке денежных средств на этом счете. </w:t>
      </w:r>
    </w:p>
    <w:p w14:paraId="471C27E1" w14:textId="77777777" w:rsidR="00790F17" w:rsidRDefault="00790F17" w:rsidP="00790F17">
      <w:pPr>
        <w:pStyle w:val="a3"/>
        <w:tabs>
          <w:tab w:val="left" w:pos="3594"/>
        </w:tabs>
        <w:spacing w:line="360" w:lineRule="auto"/>
        <w:ind w:left="0" w:firstLine="709"/>
        <w:jc w:val="both"/>
        <w:rPr>
          <w:rFonts w:eastAsia="Batang"/>
          <w:sz w:val="28"/>
          <w:szCs w:val="28"/>
        </w:rPr>
      </w:pPr>
      <w:r w:rsidRPr="00840C03">
        <w:rPr>
          <w:rFonts w:eastAsia="Batang"/>
          <w:sz w:val="28"/>
          <w:szCs w:val="28"/>
        </w:rPr>
        <w:t>В случае если специальный избирательный счет не закрыт кандидатом, то по истечении 60 дней со дня (последнего дня) голосования филиал Сбербанка России обязан перечислить оставшиеся на специальном избирательном счете кандидата денежные средства в доход бюджета муниципального образования и закрыть этот счет. Перечисление оставшихся на специальном избирательном счете кандидата денежных средств в доход бюджета муниципального образования осуществляется по письменному указанию избирательной комиссии с приложением реквизитов счета для такого перечисления.</w:t>
      </w:r>
    </w:p>
    <w:p w14:paraId="1E32AAD2" w14:textId="77777777" w:rsidR="0074221B" w:rsidRDefault="0074221B" w:rsidP="00091704">
      <w:pPr>
        <w:pStyle w:val="a3"/>
        <w:tabs>
          <w:tab w:val="left" w:pos="3594"/>
        </w:tabs>
        <w:spacing w:line="360" w:lineRule="auto"/>
        <w:ind w:left="0" w:firstLine="709"/>
        <w:jc w:val="both"/>
        <w:rPr>
          <w:rFonts w:eastAsia="Batang"/>
          <w:sz w:val="28"/>
          <w:szCs w:val="28"/>
        </w:rPr>
      </w:pPr>
    </w:p>
    <w:p w14:paraId="18D00A17" w14:textId="77777777" w:rsidR="00E174E0" w:rsidRPr="00E174E0" w:rsidRDefault="00E174E0" w:rsidP="00091704">
      <w:pPr>
        <w:pStyle w:val="a3"/>
        <w:tabs>
          <w:tab w:val="left" w:pos="3594"/>
        </w:tabs>
        <w:spacing w:line="360" w:lineRule="auto"/>
        <w:ind w:left="0" w:firstLine="709"/>
        <w:jc w:val="both"/>
        <w:rPr>
          <w:rFonts w:eastAsia="Batang"/>
          <w:sz w:val="28"/>
          <w:szCs w:val="28"/>
        </w:rPr>
      </w:pPr>
    </w:p>
    <w:p w14:paraId="001FD8FE" w14:textId="77777777" w:rsidR="00403CFA" w:rsidRDefault="00403CFA" w:rsidP="00A0690B">
      <w:pPr>
        <w:tabs>
          <w:tab w:val="left" w:pos="3594"/>
        </w:tabs>
        <w:ind w:firstLine="709"/>
        <w:jc w:val="both"/>
        <w:rPr>
          <w:b/>
          <w:sz w:val="28"/>
          <w:szCs w:val="28"/>
        </w:rPr>
      </w:pPr>
    </w:p>
    <w:p w14:paraId="60D44A6F" w14:textId="77777777" w:rsidR="00403CFA" w:rsidRPr="00DD0FAE" w:rsidRDefault="00403CFA" w:rsidP="00A0690B">
      <w:pPr>
        <w:tabs>
          <w:tab w:val="left" w:pos="3594"/>
        </w:tabs>
        <w:ind w:firstLine="709"/>
        <w:jc w:val="both"/>
        <w:rPr>
          <w:b/>
          <w:sz w:val="28"/>
          <w:szCs w:val="28"/>
        </w:rPr>
      </w:pPr>
    </w:p>
    <w:p w14:paraId="4B386D13" w14:textId="77777777" w:rsidR="002C706B" w:rsidRDefault="002C706B">
      <w:pPr>
        <w:rPr>
          <w:rFonts w:eastAsiaTheme="majorEastAsia"/>
          <w:b/>
          <w:sz w:val="28"/>
          <w:szCs w:val="28"/>
        </w:rPr>
      </w:pPr>
      <w:bookmarkStart w:id="9" w:name="_Toc132039035"/>
      <w:r>
        <w:rPr>
          <w:b/>
          <w:sz w:val="28"/>
          <w:szCs w:val="28"/>
        </w:rPr>
        <w:br w:type="page"/>
      </w:r>
    </w:p>
    <w:p w14:paraId="4EBD5794" w14:textId="77777777" w:rsidR="00B30D4D" w:rsidRPr="00DD0FAE" w:rsidRDefault="00B30D4D" w:rsidP="00DD0FAE">
      <w:pPr>
        <w:pStyle w:val="1"/>
        <w:jc w:val="center"/>
        <w:rPr>
          <w:rFonts w:ascii="Times New Roman" w:hAnsi="Times New Roman" w:cs="Times New Roman"/>
          <w:b/>
          <w:color w:val="auto"/>
          <w:sz w:val="28"/>
          <w:szCs w:val="28"/>
        </w:rPr>
      </w:pPr>
      <w:r w:rsidRPr="00DD0FAE">
        <w:rPr>
          <w:rFonts w:ascii="Times New Roman" w:hAnsi="Times New Roman" w:cs="Times New Roman"/>
          <w:b/>
          <w:color w:val="auto"/>
          <w:sz w:val="28"/>
          <w:szCs w:val="28"/>
        </w:rPr>
        <w:t xml:space="preserve">Глава </w:t>
      </w:r>
      <w:r w:rsidR="00DD0FAE" w:rsidRPr="00DD0FAE">
        <w:rPr>
          <w:rFonts w:ascii="Times New Roman" w:hAnsi="Times New Roman" w:cs="Times New Roman"/>
          <w:b/>
          <w:color w:val="auto"/>
          <w:sz w:val="28"/>
          <w:szCs w:val="28"/>
        </w:rPr>
        <w:t>2</w:t>
      </w:r>
      <w:r w:rsidRPr="00DD0FAE">
        <w:rPr>
          <w:rFonts w:ascii="Times New Roman" w:hAnsi="Times New Roman" w:cs="Times New Roman"/>
          <w:b/>
          <w:color w:val="auto"/>
          <w:sz w:val="28"/>
          <w:szCs w:val="28"/>
        </w:rPr>
        <w:t xml:space="preserve">. Анализ финансирования и обеспечения отчетности по итогам избирательных кампаний </w:t>
      </w:r>
      <w:r w:rsidR="002B6354" w:rsidRPr="00DD0FAE">
        <w:rPr>
          <w:rFonts w:ascii="Times New Roman" w:hAnsi="Times New Roman" w:cs="Times New Roman"/>
          <w:b/>
          <w:color w:val="auto"/>
          <w:sz w:val="28"/>
          <w:szCs w:val="28"/>
        </w:rPr>
        <w:t>в субъектах РФ</w:t>
      </w:r>
      <w:r w:rsidR="000A3CED" w:rsidRPr="00DD0FAE">
        <w:rPr>
          <w:rFonts w:ascii="Times New Roman" w:hAnsi="Times New Roman" w:cs="Times New Roman"/>
          <w:b/>
          <w:color w:val="auto"/>
          <w:sz w:val="28"/>
          <w:szCs w:val="28"/>
        </w:rPr>
        <w:t xml:space="preserve"> (на</w:t>
      </w:r>
      <w:r w:rsidR="002B15FD" w:rsidRPr="00DD0FAE">
        <w:rPr>
          <w:rFonts w:ascii="Times New Roman" w:hAnsi="Times New Roman" w:cs="Times New Roman"/>
          <w:b/>
          <w:color w:val="auto"/>
          <w:sz w:val="28"/>
          <w:szCs w:val="28"/>
        </w:rPr>
        <w:t xml:space="preserve"> примере г.Москва)</w:t>
      </w:r>
      <w:bookmarkEnd w:id="9"/>
    </w:p>
    <w:p w14:paraId="50D5B543" w14:textId="77777777" w:rsidR="00DD0FAE" w:rsidRPr="00DD0FAE" w:rsidRDefault="00DD0FAE" w:rsidP="00DD0FAE">
      <w:pPr>
        <w:tabs>
          <w:tab w:val="left" w:pos="3594"/>
        </w:tabs>
        <w:ind w:firstLine="709"/>
        <w:jc w:val="center"/>
        <w:rPr>
          <w:b/>
          <w:sz w:val="28"/>
          <w:szCs w:val="28"/>
        </w:rPr>
      </w:pPr>
    </w:p>
    <w:p w14:paraId="3197A5C8" w14:textId="77777777" w:rsidR="002B15FD" w:rsidRPr="00DD0FAE" w:rsidRDefault="002B15FD" w:rsidP="00DD0FAE">
      <w:pPr>
        <w:pStyle w:val="2"/>
        <w:jc w:val="center"/>
        <w:rPr>
          <w:rFonts w:ascii="Times New Roman" w:hAnsi="Times New Roman" w:cs="Times New Roman"/>
          <w:b/>
          <w:color w:val="auto"/>
          <w:sz w:val="28"/>
          <w:szCs w:val="28"/>
        </w:rPr>
      </w:pPr>
      <w:bookmarkStart w:id="10" w:name="_Toc132039036"/>
      <w:r w:rsidRPr="00DD0FAE">
        <w:rPr>
          <w:rFonts w:ascii="Times New Roman" w:hAnsi="Times New Roman" w:cs="Times New Roman"/>
          <w:b/>
          <w:color w:val="auto"/>
          <w:sz w:val="28"/>
          <w:szCs w:val="28"/>
        </w:rPr>
        <w:t>2.1. Анализ смешанной модели финанс</w:t>
      </w:r>
      <w:r w:rsidR="002B6354" w:rsidRPr="00DD0FAE">
        <w:rPr>
          <w:rFonts w:ascii="Times New Roman" w:hAnsi="Times New Roman" w:cs="Times New Roman"/>
          <w:b/>
          <w:color w:val="auto"/>
          <w:sz w:val="28"/>
          <w:szCs w:val="28"/>
        </w:rPr>
        <w:t>ирования избирательных кампаний</w:t>
      </w:r>
      <w:r w:rsidRPr="00DD0FAE">
        <w:rPr>
          <w:rFonts w:ascii="Times New Roman" w:hAnsi="Times New Roman" w:cs="Times New Roman"/>
          <w:b/>
          <w:color w:val="auto"/>
          <w:sz w:val="28"/>
          <w:szCs w:val="28"/>
        </w:rPr>
        <w:t xml:space="preserve"> в Москве </w:t>
      </w:r>
      <w:bookmarkEnd w:id="10"/>
    </w:p>
    <w:p w14:paraId="21BFA65A" w14:textId="77777777" w:rsidR="00DD0FAE" w:rsidRDefault="00DD0FAE" w:rsidP="00DD0FAE">
      <w:pPr>
        <w:tabs>
          <w:tab w:val="left" w:pos="3594"/>
        </w:tabs>
        <w:ind w:firstLine="709"/>
        <w:jc w:val="center"/>
        <w:rPr>
          <w:b/>
          <w:sz w:val="28"/>
          <w:szCs w:val="28"/>
        </w:rPr>
      </w:pPr>
    </w:p>
    <w:p w14:paraId="505D831E" w14:textId="292250AD" w:rsidR="00BA3969" w:rsidRDefault="00BA3969" w:rsidP="00EB2458">
      <w:pPr>
        <w:pStyle w:val="a3"/>
        <w:tabs>
          <w:tab w:val="left" w:pos="3594"/>
        </w:tabs>
        <w:spacing w:line="360" w:lineRule="auto"/>
        <w:ind w:left="0" w:firstLine="709"/>
        <w:jc w:val="both"/>
        <w:rPr>
          <w:rFonts w:eastAsia="Batang"/>
          <w:sz w:val="28"/>
          <w:szCs w:val="28"/>
        </w:rPr>
      </w:pPr>
      <w:r w:rsidRPr="00BA3969">
        <w:rPr>
          <w:rFonts w:eastAsia="Batang"/>
          <w:sz w:val="28"/>
          <w:szCs w:val="28"/>
        </w:rPr>
        <w:t>Выборы в Москве являются удобным для наблюдения маркером политической жизни Москвы, состояния ее управленческой системы. С июня по сентябрь 2022 года в Москве проводились выборы в органы местного самоуправления (муниципальные выборы), голосование на которых проходило три дня — с 9 по 11 сентября.</w:t>
      </w:r>
    </w:p>
    <w:p w14:paraId="34ABE173" w14:textId="77777777" w:rsidR="001F7AD0" w:rsidRPr="001F7AD0" w:rsidRDefault="001F7AD0" w:rsidP="001F7AD0">
      <w:pPr>
        <w:pStyle w:val="a3"/>
        <w:tabs>
          <w:tab w:val="left" w:pos="3594"/>
        </w:tabs>
        <w:spacing w:line="360" w:lineRule="auto"/>
        <w:ind w:left="0" w:firstLine="709"/>
        <w:jc w:val="both"/>
        <w:rPr>
          <w:rFonts w:eastAsia="Batang"/>
          <w:color w:val="FF0000"/>
          <w:sz w:val="28"/>
          <w:szCs w:val="28"/>
        </w:rPr>
      </w:pPr>
      <w:r w:rsidRPr="001F7AD0">
        <w:rPr>
          <w:rFonts w:eastAsia="Batang"/>
          <w:color w:val="FF0000"/>
          <w:sz w:val="28"/>
          <w:szCs w:val="28"/>
        </w:rPr>
        <w:t>В Москве в настоящее время действует система дистанционного голосования на выборах депутатов Московской городской думы. Эта система была введена в 2019 году, и впервые применена на выборах в 2019 году. Она позволяет жителям Москвы, находящимся на территории города, но не имеющим возможности проголосовать в день выборов на избирательных участках, голосовать удаленно с использованием специального портала.</w:t>
      </w:r>
    </w:p>
    <w:p w14:paraId="0974DDC4" w14:textId="77777777" w:rsidR="001F7AD0" w:rsidRPr="001F7AD0" w:rsidRDefault="001F7AD0" w:rsidP="001F7AD0">
      <w:pPr>
        <w:pStyle w:val="a3"/>
        <w:tabs>
          <w:tab w:val="left" w:pos="3594"/>
        </w:tabs>
        <w:spacing w:line="360" w:lineRule="auto"/>
        <w:ind w:left="0" w:firstLine="709"/>
        <w:jc w:val="both"/>
        <w:rPr>
          <w:rFonts w:eastAsia="Batang"/>
          <w:color w:val="FF0000"/>
          <w:sz w:val="28"/>
          <w:szCs w:val="28"/>
        </w:rPr>
      </w:pPr>
      <w:r w:rsidRPr="001F7AD0">
        <w:rPr>
          <w:rFonts w:eastAsia="Batang"/>
          <w:color w:val="FF0000"/>
          <w:sz w:val="28"/>
          <w:szCs w:val="28"/>
        </w:rPr>
        <w:t>Для того чтобы проголосовать удаленно, житель Москвы должен иметь активированный электронный доступ (ЭЦП) и зарегистрироваться на специальном портале https://www.mos.ru/dgd/. После регистрации на портале и подтверждения личности по ЭЦП, голосующий может выбрать кандидата или список кандидатов, за которых он хочет проголосовать. Затем голосующий должен подтвердить свой выбор, введя код, который будет отправлен ему на зарегистрированный телефон или электронную почту.</w:t>
      </w:r>
    </w:p>
    <w:p w14:paraId="5008A83E" w14:textId="77777777" w:rsidR="001F7AD0" w:rsidRPr="001F7AD0" w:rsidRDefault="001F7AD0" w:rsidP="001F7AD0">
      <w:pPr>
        <w:pStyle w:val="a3"/>
        <w:tabs>
          <w:tab w:val="left" w:pos="3594"/>
        </w:tabs>
        <w:spacing w:line="360" w:lineRule="auto"/>
        <w:ind w:left="0" w:firstLine="709"/>
        <w:jc w:val="both"/>
        <w:rPr>
          <w:rFonts w:eastAsia="Batang"/>
          <w:color w:val="FF0000"/>
          <w:sz w:val="28"/>
          <w:szCs w:val="28"/>
        </w:rPr>
      </w:pPr>
      <w:r w:rsidRPr="001F7AD0">
        <w:rPr>
          <w:rFonts w:eastAsia="Batang"/>
          <w:color w:val="FF0000"/>
          <w:sz w:val="28"/>
          <w:szCs w:val="28"/>
        </w:rPr>
        <w:t>После того, как голосующий подтвердит свой выбор, его голос будет учтен в общем количестве голосов на выборах. Результаты дистанционного голосования будут подведены вместе с результатами голосования на избирательных участках.</w:t>
      </w:r>
    </w:p>
    <w:p w14:paraId="247DCAA0" w14:textId="5029283F" w:rsidR="001F7AD0" w:rsidRPr="001F7AD0" w:rsidRDefault="001F7AD0" w:rsidP="001F7AD0">
      <w:pPr>
        <w:pStyle w:val="a3"/>
        <w:tabs>
          <w:tab w:val="left" w:pos="3594"/>
        </w:tabs>
        <w:spacing w:line="360" w:lineRule="auto"/>
        <w:ind w:left="0" w:firstLine="709"/>
        <w:jc w:val="both"/>
        <w:rPr>
          <w:rFonts w:eastAsia="Batang"/>
          <w:color w:val="FF0000"/>
          <w:sz w:val="28"/>
          <w:szCs w:val="28"/>
        </w:rPr>
      </w:pPr>
      <w:r w:rsidRPr="001F7AD0">
        <w:rPr>
          <w:rFonts w:eastAsia="Batang"/>
          <w:color w:val="FF0000"/>
          <w:sz w:val="28"/>
          <w:szCs w:val="28"/>
        </w:rPr>
        <w:t>Важно отметить, что для участия в дистанционном голосовании необходимо зарегистрироваться заранее, в соответствии с установленными сроками. Кроме того, на выборах депутатов Московской городской думы дистанционное голосование доступно только для граждан России, постоянно проживающих в Москве, и не доступно для жителей других регионов России или для граждан других стран.</w:t>
      </w:r>
    </w:p>
    <w:p w14:paraId="2E7BE71F" w14:textId="77777777" w:rsidR="00BA3969" w:rsidRPr="00BA3969" w:rsidRDefault="00BA3969" w:rsidP="00EB2458">
      <w:pPr>
        <w:pStyle w:val="a3"/>
        <w:tabs>
          <w:tab w:val="left" w:pos="3594"/>
        </w:tabs>
        <w:spacing w:line="360" w:lineRule="auto"/>
        <w:ind w:left="0" w:firstLine="709"/>
        <w:jc w:val="both"/>
        <w:rPr>
          <w:rFonts w:eastAsia="Batang"/>
          <w:sz w:val="28"/>
          <w:szCs w:val="28"/>
        </w:rPr>
      </w:pPr>
      <w:r w:rsidRPr="00BA3969">
        <w:rPr>
          <w:rFonts w:eastAsia="Batang"/>
          <w:sz w:val="28"/>
          <w:szCs w:val="28"/>
        </w:rPr>
        <w:t>До присоединения «новой» Москвы в 2012 году Москва была разделена на 125 районов (теперь ставших муниципальными округами, м. о.), сгруппированными в 10 административных округов. После присоединения территорий «новой» Москвы в систему местного управления </w:t>
      </w:r>
      <w:r w:rsidRPr="00EB2458">
        <w:rPr>
          <w:rFonts w:eastAsia="Batang"/>
          <w:sz w:val="28"/>
          <w:szCs w:val="28"/>
        </w:rPr>
        <w:t>добавились </w:t>
      </w:r>
      <w:r w:rsidRPr="00BA3969">
        <w:rPr>
          <w:rFonts w:eastAsia="Batang"/>
          <w:sz w:val="28"/>
          <w:szCs w:val="28"/>
        </w:rPr>
        <w:t>два городских округа и 19 поселений, которые формально располагаются на территории двух новых административных округов, координируемых одной префектурой).</w:t>
      </w:r>
    </w:p>
    <w:p w14:paraId="625E6634" w14:textId="77777777" w:rsidR="00BA3969" w:rsidRPr="00BA3969" w:rsidRDefault="00BA3969" w:rsidP="00EB2458">
      <w:pPr>
        <w:pStyle w:val="a3"/>
        <w:tabs>
          <w:tab w:val="left" w:pos="3594"/>
        </w:tabs>
        <w:spacing w:line="360" w:lineRule="auto"/>
        <w:ind w:left="0" w:firstLine="709"/>
        <w:jc w:val="both"/>
        <w:rPr>
          <w:rFonts w:eastAsia="Batang"/>
          <w:sz w:val="28"/>
          <w:szCs w:val="28"/>
        </w:rPr>
      </w:pPr>
      <w:r w:rsidRPr="00BA3969">
        <w:rPr>
          <w:rFonts w:eastAsia="Batang"/>
          <w:sz w:val="28"/>
          <w:szCs w:val="28"/>
        </w:rPr>
        <w:t>В 2022 году избирались Советы депутатов муниципальных образований в 124 муниципальных образованиях «старой» Москвы (во всех, кроме м. о. Щукино), а также Совет депутатов городского округа Троицк.</w:t>
      </w:r>
    </w:p>
    <w:p w14:paraId="5A83BFD7" w14:textId="77777777" w:rsidR="00BA3969" w:rsidRPr="00EB2458" w:rsidRDefault="00BA3969" w:rsidP="00EB2458">
      <w:pPr>
        <w:pStyle w:val="a3"/>
        <w:tabs>
          <w:tab w:val="left" w:pos="3594"/>
        </w:tabs>
        <w:spacing w:line="360" w:lineRule="auto"/>
        <w:ind w:left="0" w:firstLine="709"/>
        <w:jc w:val="both"/>
        <w:rPr>
          <w:rFonts w:eastAsia="Batang"/>
          <w:sz w:val="28"/>
          <w:szCs w:val="28"/>
        </w:rPr>
      </w:pPr>
      <w:r w:rsidRPr="00BA3969">
        <w:rPr>
          <w:rFonts w:eastAsia="Batang"/>
          <w:sz w:val="28"/>
          <w:szCs w:val="28"/>
        </w:rPr>
        <w:t>Местное самоуправление в Москве, как городе-регионе, имеет существенно урезанные полномочия, и соответственно финансирование. Реальное управление городским хозяйством на местном уровне осуществляет региональная исполнительная власть — Правительство Москвы — через систему территориальных органов: префектур (на уровне административных округов) и управ (на уровне муниципальных образований). Депутаты избирают главу муниципального округа, однако реальной властью на уровне района обладает управа и назначаемый исполнительной властью региона ее глава. </w:t>
      </w:r>
    </w:p>
    <w:p w14:paraId="0B638AFA" w14:textId="77777777" w:rsidR="00C153C4" w:rsidRPr="00C153C4" w:rsidRDefault="00C153C4" w:rsidP="00EB2458">
      <w:pPr>
        <w:pStyle w:val="a3"/>
        <w:tabs>
          <w:tab w:val="left" w:pos="3594"/>
        </w:tabs>
        <w:spacing w:line="360" w:lineRule="auto"/>
        <w:ind w:left="0" w:firstLine="709"/>
        <w:jc w:val="both"/>
        <w:rPr>
          <w:rFonts w:eastAsia="Batang"/>
          <w:sz w:val="28"/>
          <w:szCs w:val="28"/>
        </w:rPr>
      </w:pPr>
      <w:r w:rsidRPr="00C153C4">
        <w:rPr>
          <w:rFonts w:eastAsia="Batang"/>
          <w:sz w:val="28"/>
          <w:szCs w:val="28"/>
        </w:rPr>
        <w:t>Отбор и утверждение будущих «административных» кандидатов обычно проводится в течении зимы, а с начала весны начинается видимый этап предварительной агитационной кампании. Так, в апреле началось распространения районных газет с брендированным логотипом и названием «Мой район». Тогда же начали проводиться регулярные дворовые праздники и иные мероприятия с брендом программы мэра «Мой район», организаторами которых выступали будущие административные кандидаты. </w:t>
      </w:r>
    </w:p>
    <w:p w14:paraId="04D75391" w14:textId="77777777" w:rsidR="00C153C4" w:rsidRPr="00EB2458" w:rsidRDefault="00C153C4" w:rsidP="00EB2458">
      <w:pPr>
        <w:pStyle w:val="a3"/>
        <w:tabs>
          <w:tab w:val="left" w:pos="3594"/>
        </w:tabs>
        <w:spacing w:line="360" w:lineRule="auto"/>
        <w:ind w:left="0" w:firstLine="709"/>
        <w:jc w:val="both"/>
        <w:rPr>
          <w:rFonts w:eastAsia="Batang"/>
          <w:sz w:val="28"/>
          <w:szCs w:val="28"/>
        </w:rPr>
      </w:pPr>
      <w:r w:rsidRPr="00C153C4">
        <w:rPr>
          <w:rFonts w:eastAsia="Batang"/>
          <w:sz w:val="28"/>
          <w:szCs w:val="28"/>
        </w:rPr>
        <w:t xml:space="preserve">Логотип предварительной кампании будущих административных кандидатов в газетах и визуальных материалах по форме совпадал с зарегистрированным логотипом многолетней городской программы благоустройства «Мой район». Заявку на регистрацию этого логотипа в качестве товарного знака подавала </w:t>
      </w:r>
      <w:proofErr w:type="spellStart"/>
      <w:r w:rsidRPr="00C153C4">
        <w:rPr>
          <w:rFonts w:eastAsia="Batang"/>
          <w:sz w:val="28"/>
          <w:szCs w:val="28"/>
        </w:rPr>
        <w:t>автономномное</w:t>
      </w:r>
      <w:proofErr w:type="spellEnd"/>
      <w:r w:rsidRPr="00C153C4">
        <w:rPr>
          <w:rFonts w:eastAsia="Batang"/>
          <w:sz w:val="28"/>
          <w:szCs w:val="28"/>
        </w:rPr>
        <w:t xml:space="preserve"> некоммерческое общество «Мой район» (АНО «Мой район»), созданное распоряжением Правительства Москвы в 2018 году. Непосредственным учредителем при этом </w:t>
      </w:r>
      <w:r w:rsidRPr="00EB2458">
        <w:rPr>
          <w:rFonts w:eastAsia="Batang"/>
          <w:sz w:val="28"/>
          <w:szCs w:val="28"/>
        </w:rPr>
        <w:t>является</w:t>
      </w:r>
      <w:r w:rsidRPr="00C153C4">
        <w:rPr>
          <w:rFonts w:eastAsia="Batang"/>
          <w:sz w:val="28"/>
          <w:szCs w:val="28"/>
        </w:rPr>
        <w:t> Департамент территориальных органов исполнительной власти. </w:t>
      </w:r>
    </w:p>
    <w:p w14:paraId="53ADA4BC" w14:textId="77777777" w:rsidR="00C153C4" w:rsidRPr="00C153C4" w:rsidRDefault="00C153C4" w:rsidP="00EB2458">
      <w:pPr>
        <w:pStyle w:val="a3"/>
        <w:tabs>
          <w:tab w:val="left" w:pos="3594"/>
        </w:tabs>
        <w:spacing w:line="360" w:lineRule="auto"/>
        <w:ind w:left="0" w:firstLine="709"/>
        <w:jc w:val="both"/>
        <w:rPr>
          <w:rFonts w:eastAsia="Batang"/>
          <w:sz w:val="28"/>
          <w:szCs w:val="28"/>
        </w:rPr>
      </w:pPr>
      <w:r w:rsidRPr="00C153C4">
        <w:rPr>
          <w:rFonts w:eastAsia="Batang"/>
          <w:sz w:val="28"/>
          <w:szCs w:val="28"/>
        </w:rPr>
        <w:t>После официального объявления муниципальных выборов во второй половине июня стартовал процесс выдвижения кандидатов. Этот этап не вызвал системных претензий к системе избиркомов. </w:t>
      </w:r>
    </w:p>
    <w:p w14:paraId="4795AFF1" w14:textId="77777777" w:rsidR="00C153C4" w:rsidRDefault="00C153C4" w:rsidP="00EB2458">
      <w:pPr>
        <w:pStyle w:val="a3"/>
        <w:tabs>
          <w:tab w:val="left" w:pos="3594"/>
        </w:tabs>
        <w:spacing w:line="360" w:lineRule="auto"/>
        <w:ind w:left="0" w:firstLine="709"/>
        <w:jc w:val="both"/>
        <w:rPr>
          <w:rFonts w:eastAsia="Batang"/>
          <w:sz w:val="28"/>
          <w:szCs w:val="28"/>
        </w:rPr>
      </w:pPr>
      <w:r w:rsidRPr="00C153C4">
        <w:rPr>
          <w:rFonts w:eastAsia="Batang"/>
          <w:sz w:val="28"/>
          <w:szCs w:val="28"/>
        </w:rPr>
        <w:t xml:space="preserve">Всего в 125 муниципальных образованиях выдвинулось 7323 кандидата. Без учета повторных выдвижений и выдвижения в разных районах пассивное избирательное </w:t>
      </w:r>
      <w:proofErr w:type="spellStart"/>
      <w:r w:rsidRPr="00C153C4">
        <w:rPr>
          <w:rFonts w:eastAsia="Batang"/>
          <w:sz w:val="28"/>
          <w:szCs w:val="28"/>
        </w:rPr>
        <w:t>избирательное</w:t>
      </w:r>
      <w:proofErr w:type="spellEnd"/>
      <w:r w:rsidRPr="00C153C4">
        <w:rPr>
          <w:rFonts w:eastAsia="Batang"/>
          <w:sz w:val="28"/>
          <w:szCs w:val="28"/>
        </w:rPr>
        <w:t xml:space="preserve"> право пытались реализовать 7002 граждан. Распределение по субъектам выдвижения см. в таблице 1. </w:t>
      </w:r>
    </w:p>
    <w:p w14:paraId="548B7CC0" w14:textId="5A9BAD35" w:rsidR="00203C80" w:rsidRDefault="00203C80" w:rsidP="00203C80">
      <w:pPr>
        <w:pStyle w:val="a3"/>
        <w:tabs>
          <w:tab w:val="left" w:pos="3594"/>
        </w:tabs>
        <w:spacing w:line="360" w:lineRule="auto"/>
        <w:ind w:left="0" w:firstLine="709"/>
        <w:jc w:val="both"/>
        <w:rPr>
          <w:rFonts w:eastAsia="Batang"/>
          <w:sz w:val="28"/>
          <w:szCs w:val="28"/>
        </w:rPr>
      </w:pPr>
      <w:r w:rsidRPr="00C153C4">
        <w:rPr>
          <w:rFonts w:eastAsia="Batang"/>
          <w:sz w:val="28"/>
          <w:szCs w:val="28"/>
        </w:rPr>
        <w:t>«Административные» кандидаты на московских муниципальных выборах 2022 года были выдвинуты от партии «Единая Россия» (1261 кандидатов) и от РОО «Мой Район» (158 кандидатов), что полностью покрыло 1417 распределяемых в ходе выборов депутатских мандатов. Выдвижение через РОО «Мой Район» в основном происходило в оппозиционных избирательных округах 26 районов, где на прошлых выборах оппозиция показала сильные результаты. </w:t>
      </w:r>
    </w:p>
    <w:p w14:paraId="7296F8EE" w14:textId="00802E72" w:rsidR="007B6767" w:rsidRPr="00C153C4" w:rsidRDefault="00971837" w:rsidP="00203C80">
      <w:pPr>
        <w:pStyle w:val="a3"/>
        <w:tabs>
          <w:tab w:val="left" w:pos="3594"/>
        </w:tabs>
        <w:spacing w:line="360" w:lineRule="auto"/>
        <w:ind w:left="0" w:firstLine="709"/>
        <w:jc w:val="both"/>
        <w:rPr>
          <w:rFonts w:eastAsia="Batang"/>
          <w:sz w:val="28"/>
          <w:szCs w:val="28"/>
        </w:rPr>
      </w:pPr>
      <w:r w:rsidRPr="00C153C4">
        <w:rPr>
          <w:rFonts w:eastAsia="Batang"/>
          <w:sz w:val="28"/>
          <w:szCs w:val="28"/>
        </w:rPr>
        <w:t xml:space="preserve">Наиболее полно команды административных кандидатов выдвигались через РОО «Мой Район» в оппозиционных избирательных округах районов Дорогомилово, Крылатское, Кунцево, Можайский, Очаково-Матвеевское, Проспект Вернадского, Раменки, Тропарево-Никулино, </w:t>
      </w:r>
      <w:proofErr w:type="spellStart"/>
      <w:r w:rsidRPr="00C153C4">
        <w:rPr>
          <w:rFonts w:eastAsia="Batang"/>
          <w:sz w:val="28"/>
          <w:szCs w:val="28"/>
        </w:rPr>
        <w:t>Филёвский</w:t>
      </w:r>
      <w:proofErr w:type="spellEnd"/>
      <w:r w:rsidRPr="00C153C4">
        <w:rPr>
          <w:rFonts w:eastAsia="Batang"/>
          <w:sz w:val="28"/>
          <w:szCs w:val="28"/>
        </w:rPr>
        <w:t xml:space="preserve"> парк, Фили-</w:t>
      </w:r>
      <w:proofErr w:type="spellStart"/>
      <w:r w:rsidRPr="00C153C4">
        <w:rPr>
          <w:rFonts w:eastAsia="Batang"/>
          <w:sz w:val="28"/>
          <w:szCs w:val="28"/>
        </w:rPr>
        <w:t>Давыдково</w:t>
      </w:r>
      <w:proofErr w:type="spellEnd"/>
      <w:r w:rsidRPr="00C153C4">
        <w:rPr>
          <w:rFonts w:eastAsia="Batang"/>
          <w:sz w:val="28"/>
          <w:szCs w:val="28"/>
        </w:rPr>
        <w:t xml:space="preserve"> Западного административного округа, районах Академический, Гагаринский, Коньково, Ломоносовский, </w:t>
      </w:r>
      <w:proofErr w:type="spellStart"/>
      <w:r w:rsidRPr="00C153C4">
        <w:rPr>
          <w:rFonts w:eastAsia="Batang"/>
          <w:sz w:val="28"/>
          <w:szCs w:val="28"/>
        </w:rPr>
        <w:t>Обручевский</w:t>
      </w:r>
      <w:proofErr w:type="spellEnd"/>
      <w:r w:rsidRPr="00C153C4">
        <w:rPr>
          <w:rFonts w:eastAsia="Batang"/>
          <w:sz w:val="28"/>
          <w:szCs w:val="28"/>
        </w:rPr>
        <w:t xml:space="preserve">, Черемушки Юго-Западного административного округа, районах </w:t>
      </w:r>
      <w:proofErr w:type="spellStart"/>
      <w:r w:rsidRPr="00C153C4">
        <w:rPr>
          <w:rFonts w:eastAsia="Batang"/>
          <w:sz w:val="28"/>
          <w:szCs w:val="28"/>
        </w:rPr>
        <w:t>Молжаниновский</w:t>
      </w:r>
      <w:proofErr w:type="spellEnd"/>
      <w:r w:rsidRPr="00C153C4">
        <w:rPr>
          <w:rFonts w:eastAsia="Batang"/>
          <w:sz w:val="28"/>
          <w:szCs w:val="28"/>
        </w:rPr>
        <w:t xml:space="preserve"> и </w:t>
      </w:r>
      <w:proofErr w:type="spellStart"/>
      <w:r w:rsidRPr="00C153C4">
        <w:rPr>
          <w:rFonts w:eastAsia="Batang"/>
          <w:sz w:val="28"/>
          <w:szCs w:val="28"/>
        </w:rPr>
        <w:t>Ховрино</w:t>
      </w:r>
      <w:proofErr w:type="spellEnd"/>
      <w:r w:rsidRPr="00C153C4">
        <w:rPr>
          <w:rFonts w:eastAsia="Batang"/>
          <w:sz w:val="28"/>
          <w:szCs w:val="28"/>
        </w:rPr>
        <w:t xml:space="preserve"> Северного административного округа, а также в районе Куркино Северо-Западного округа. </w:t>
      </w:r>
    </w:p>
    <w:p w14:paraId="063DC78B" w14:textId="53DCB98E" w:rsidR="00C153C4" w:rsidRPr="006C2E1A" w:rsidRDefault="00C153C4" w:rsidP="00EB2458">
      <w:pPr>
        <w:pStyle w:val="a3"/>
        <w:tabs>
          <w:tab w:val="left" w:pos="3594"/>
        </w:tabs>
        <w:spacing w:line="360" w:lineRule="auto"/>
        <w:ind w:left="0" w:firstLine="709"/>
        <w:jc w:val="both"/>
        <w:rPr>
          <w:rFonts w:eastAsia="Batang"/>
          <w:color w:val="FF0000"/>
          <w:sz w:val="28"/>
          <w:szCs w:val="28"/>
        </w:rPr>
      </w:pPr>
      <w:r w:rsidRPr="006C2E1A">
        <w:rPr>
          <w:rFonts w:eastAsia="Batang"/>
          <w:color w:val="FF0000"/>
          <w:sz w:val="28"/>
          <w:szCs w:val="28"/>
        </w:rPr>
        <w:t>Таблица 1. Выдвижение и регистрация кандидатов</w:t>
      </w:r>
    </w:p>
    <w:tbl>
      <w:tblPr>
        <w:tblStyle w:val="ae"/>
        <w:tblW w:w="0" w:type="auto"/>
        <w:tblLook w:val="04A0" w:firstRow="1" w:lastRow="0" w:firstColumn="1" w:lastColumn="0" w:noHBand="0" w:noVBand="1"/>
      </w:tblPr>
      <w:tblGrid>
        <w:gridCol w:w="2062"/>
        <w:gridCol w:w="831"/>
        <w:gridCol w:w="809"/>
        <w:gridCol w:w="923"/>
        <w:gridCol w:w="733"/>
        <w:gridCol w:w="693"/>
        <w:gridCol w:w="923"/>
        <w:gridCol w:w="690"/>
        <w:gridCol w:w="758"/>
        <w:gridCol w:w="923"/>
      </w:tblGrid>
      <w:tr w:rsidR="006C2E1A" w:rsidRPr="006C2E1A" w14:paraId="66D59934" w14:textId="77777777" w:rsidTr="001D5AA7">
        <w:trPr>
          <w:trHeight w:val="311"/>
        </w:trPr>
        <w:tc>
          <w:tcPr>
            <w:tcW w:w="2023" w:type="dxa"/>
            <w:vMerge w:val="restart"/>
            <w:noWrap/>
            <w:hideMark/>
          </w:tcPr>
          <w:p w14:paraId="1B61E0C7" w14:textId="77777777" w:rsidR="007B6767" w:rsidRPr="006C2E1A" w:rsidRDefault="007B6767" w:rsidP="001D5AA7">
            <w:pPr>
              <w:spacing w:line="360" w:lineRule="auto"/>
              <w:jc w:val="both"/>
              <w:rPr>
                <w:color w:val="FF0000"/>
              </w:rPr>
            </w:pPr>
            <w:r w:rsidRPr="006C2E1A">
              <w:rPr>
                <w:color w:val="FF0000"/>
              </w:rPr>
              <w:t>Субъект выдвижения</w:t>
            </w:r>
          </w:p>
        </w:tc>
        <w:tc>
          <w:tcPr>
            <w:tcW w:w="2585" w:type="dxa"/>
            <w:gridSpan w:val="3"/>
            <w:noWrap/>
            <w:hideMark/>
          </w:tcPr>
          <w:p w14:paraId="14F8F4D5" w14:textId="77777777" w:rsidR="007B6767" w:rsidRPr="006C2E1A" w:rsidRDefault="007B6767" w:rsidP="001D5AA7">
            <w:pPr>
              <w:jc w:val="center"/>
              <w:rPr>
                <w:color w:val="FF0000"/>
              </w:rPr>
            </w:pPr>
            <w:r w:rsidRPr="006C2E1A">
              <w:rPr>
                <w:color w:val="FF0000"/>
              </w:rPr>
              <w:t>2020 г</w:t>
            </w:r>
          </w:p>
        </w:tc>
        <w:tc>
          <w:tcPr>
            <w:tcW w:w="2369" w:type="dxa"/>
            <w:gridSpan w:val="3"/>
            <w:noWrap/>
            <w:hideMark/>
          </w:tcPr>
          <w:p w14:paraId="2DD54E3F" w14:textId="77777777" w:rsidR="007B6767" w:rsidRPr="006C2E1A" w:rsidRDefault="007B6767" w:rsidP="001D5AA7">
            <w:pPr>
              <w:jc w:val="center"/>
              <w:rPr>
                <w:color w:val="FF0000"/>
              </w:rPr>
            </w:pPr>
            <w:r w:rsidRPr="006C2E1A">
              <w:rPr>
                <w:color w:val="FF0000"/>
              </w:rPr>
              <w:t>2021 г</w:t>
            </w:r>
          </w:p>
        </w:tc>
        <w:tc>
          <w:tcPr>
            <w:tcW w:w="2368" w:type="dxa"/>
            <w:gridSpan w:val="3"/>
            <w:noWrap/>
            <w:hideMark/>
          </w:tcPr>
          <w:p w14:paraId="6B278992" w14:textId="77777777" w:rsidR="007B6767" w:rsidRPr="006C2E1A" w:rsidRDefault="007B6767" w:rsidP="001D5AA7">
            <w:pPr>
              <w:jc w:val="center"/>
              <w:rPr>
                <w:color w:val="FF0000"/>
              </w:rPr>
            </w:pPr>
            <w:r w:rsidRPr="006C2E1A">
              <w:rPr>
                <w:color w:val="FF0000"/>
              </w:rPr>
              <w:t>2022 г</w:t>
            </w:r>
          </w:p>
        </w:tc>
      </w:tr>
      <w:tr w:rsidR="006C2E1A" w:rsidRPr="006C2E1A" w14:paraId="3105281D" w14:textId="77777777" w:rsidTr="001D5AA7">
        <w:trPr>
          <w:cantSplit/>
          <w:trHeight w:val="1691"/>
        </w:trPr>
        <w:tc>
          <w:tcPr>
            <w:tcW w:w="2023" w:type="dxa"/>
            <w:vMerge/>
            <w:hideMark/>
          </w:tcPr>
          <w:p w14:paraId="2B6340C6" w14:textId="77777777" w:rsidR="007B6767" w:rsidRPr="006C2E1A" w:rsidRDefault="007B6767" w:rsidP="001D5AA7">
            <w:pPr>
              <w:rPr>
                <w:color w:val="FF0000"/>
              </w:rPr>
            </w:pPr>
          </w:p>
        </w:tc>
        <w:tc>
          <w:tcPr>
            <w:tcW w:w="838" w:type="dxa"/>
            <w:textDirection w:val="btLr"/>
            <w:hideMark/>
          </w:tcPr>
          <w:p w14:paraId="19B8C074" w14:textId="77777777" w:rsidR="007B6767" w:rsidRPr="006C2E1A" w:rsidRDefault="007B6767" w:rsidP="001D5AA7">
            <w:pPr>
              <w:ind w:left="113" w:right="113"/>
              <w:jc w:val="both"/>
              <w:rPr>
                <w:color w:val="FF0000"/>
              </w:rPr>
            </w:pPr>
            <w:r w:rsidRPr="006C2E1A">
              <w:rPr>
                <w:color w:val="FF0000"/>
              </w:rPr>
              <w:t>Выдвинулось</w:t>
            </w:r>
          </w:p>
        </w:tc>
        <w:tc>
          <w:tcPr>
            <w:tcW w:w="816" w:type="dxa"/>
            <w:textDirection w:val="btLr"/>
            <w:hideMark/>
          </w:tcPr>
          <w:p w14:paraId="5FBBD16B" w14:textId="77777777" w:rsidR="007B6767" w:rsidRPr="006C2E1A" w:rsidRDefault="007B6767" w:rsidP="001D5AA7">
            <w:pPr>
              <w:ind w:left="113" w:right="113"/>
              <w:rPr>
                <w:color w:val="FF0000"/>
              </w:rPr>
            </w:pPr>
            <w:r w:rsidRPr="006C2E1A">
              <w:rPr>
                <w:color w:val="FF0000"/>
              </w:rPr>
              <w:t>Зарегистрировано</w:t>
            </w:r>
          </w:p>
        </w:tc>
        <w:tc>
          <w:tcPr>
            <w:tcW w:w="931" w:type="dxa"/>
            <w:noWrap/>
            <w:hideMark/>
          </w:tcPr>
          <w:p w14:paraId="435DE750" w14:textId="77777777" w:rsidR="007B6767" w:rsidRPr="006C2E1A" w:rsidRDefault="007B6767" w:rsidP="001D5AA7">
            <w:pPr>
              <w:rPr>
                <w:color w:val="FF0000"/>
              </w:rPr>
            </w:pPr>
            <w:r w:rsidRPr="006C2E1A">
              <w:rPr>
                <w:color w:val="FF0000"/>
              </w:rPr>
              <w:t>%</w:t>
            </w:r>
          </w:p>
        </w:tc>
        <w:tc>
          <w:tcPr>
            <w:tcW w:w="739" w:type="dxa"/>
            <w:textDirection w:val="btLr"/>
            <w:hideMark/>
          </w:tcPr>
          <w:p w14:paraId="047FC20E" w14:textId="77777777" w:rsidR="007B6767" w:rsidRPr="006C2E1A" w:rsidRDefault="007B6767" w:rsidP="001D5AA7">
            <w:pPr>
              <w:ind w:left="113" w:right="113"/>
              <w:rPr>
                <w:color w:val="FF0000"/>
              </w:rPr>
            </w:pPr>
            <w:r w:rsidRPr="006C2E1A">
              <w:rPr>
                <w:color w:val="FF0000"/>
              </w:rPr>
              <w:t>Выдвинулось</w:t>
            </w:r>
          </w:p>
        </w:tc>
        <w:tc>
          <w:tcPr>
            <w:tcW w:w="699" w:type="dxa"/>
            <w:textDirection w:val="btLr"/>
            <w:hideMark/>
          </w:tcPr>
          <w:p w14:paraId="34444C55" w14:textId="77777777" w:rsidR="007B6767" w:rsidRPr="006C2E1A" w:rsidRDefault="007B6767" w:rsidP="001D5AA7">
            <w:pPr>
              <w:ind w:left="113" w:right="113"/>
              <w:rPr>
                <w:color w:val="FF0000"/>
              </w:rPr>
            </w:pPr>
            <w:r w:rsidRPr="006C2E1A">
              <w:rPr>
                <w:color w:val="FF0000"/>
              </w:rPr>
              <w:t>Зарегистрировано</w:t>
            </w:r>
          </w:p>
        </w:tc>
        <w:tc>
          <w:tcPr>
            <w:tcW w:w="931" w:type="dxa"/>
            <w:noWrap/>
            <w:hideMark/>
          </w:tcPr>
          <w:p w14:paraId="3B312A07" w14:textId="77777777" w:rsidR="007B6767" w:rsidRPr="006C2E1A" w:rsidRDefault="007B6767" w:rsidP="001D5AA7">
            <w:pPr>
              <w:rPr>
                <w:color w:val="FF0000"/>
              </w:rPr>
            </w:pPr>
            <w:r w:rsidRPr="006C2E1A">
              <w:rPr>
                <w:color w:val="FF0000"/>
              </w:rPr>
              <w:t>%</w:t>
            </w:r>
          </w:p>
        </w:tc>
        <w:tc>
          <w:tcPr>
            <w:tcW w:w="673" w:type="dxa"/>
            <w:textDirection w:val="btLr"/>
            <w:hideMark/>
          </w:tcPr>
          <w:p w14:paraId="68261D84" w14:textId="77777777" w:rsidR="007B6767" w:rsidRPr="006C2E1A" w:rsidRDefault="007B6767" w:rsidP="001D5AA7">
            <w:pPr>
              <w:ind w:left="113" w:right="113"/>
              <w:rPr>
                <w:color w:val="FF0000"/>
              </w:rPr>
            </w:pPr>
            <w:r w:rsidRPr="006C2E1A">
              <w:rPr>
                <w:color w:val="FF0000"/>
              </w:rPr>
              <w:t>Выдвинулось</w:t>
            </w:r>
          </w:p>
        </w:tc>
        <w:tc>
          <w:tcPr>
            <w:tcW w:w="764" w:type="dxa"/>
            <w:textDirection w:val="btLr"/>
            <w:hideMark/>
          </w:tcPr>
          <w:p w14:paraId="19473C07" w14:textId="77777777" w:rsidR="007B6767" w:rsidRPr="006C2E1A" w:rsidRDefault="007B6767" w:rsidP="001D5AA7">
            <w:pPr>
              <w:ind w:left="113" w:right="113"/>
              <w:rPr>
                <w:color w:val="FF0000"/>
              </w:rPr>
            </w:pPr>
            <w:r w:rsidRPr="006C2E1A">
              <w:rPr>
                <w:color w:val="FF0000"/>
              </w:rPr>
              <w:t>Зарегистрировано</w:t>
            </w:r>
          </w:p>
        </w:tc>
        <w:tc>
          <w:tcPr>
            <w:tcW w:w="931" w:type="dxa"/>
            <w:noWrap/>
            <w:hideMark/>
          </w:tcPr>
          <w:p w14:paraId="5CD6A1AC" w14:textId="77777777" w:rsidR="007B6767" w:rsidRPr="006C2E1A" w:rsidRDefault="007B6767" w:rsidP="001D5AA7">
            <w:pPr>
              <w:rPr>
                <w:color w:val="FF0000"/>
              </w:rPr>
            </w:pPr>
            <w:r w:rsidRPr="006C2E1A">
              <w:rPr>
                <w:color w:val="FF0000"/>
              </w:rPr>
              <w:t>%</w:t>
            </w:r>
          </w:p>
        </w:tc>
      </w:tr>
      <w:tr w:rsidR="006C2E1A" w:rsidRPr="006C2E1A" w14:paraId="56E7C708" w14:textId="77777777" w:rsidTr="001D5AA7">
        <w:trPr>
          <w:trHeight w:val="311"/>
        </w:trPr>
        <w:tc>
          <w:tcPr>
            <w:tcW w:w="2023" w:type="dxa"/>
            <w:noWrap/>
            <w:hideMark/>
          </w:tcPr>
          <w:p w14:paraId="2DE0B834" w14:textId="77777777" w:rsidR="007B6767" w:rsidRPr="006C2E1A" w:rsidRDefault="007B6767" w:rsidP="001D5AA7">
            <w:pPr>
              <w:rPr>
                <w:color w:val="FF0000"/>
              </w:rPr>
            </w:pPr>
            <w:r w:rsidRPr="006C2E1A">
              <w:rPr>
                <w:color w:val="FF0000"/>
              </w:rPr>
              <w:t>ЕР</w:t>
            </w:r>
          </w:p>
        </w:tc>
        <w:tc>
          <w:tcPr>
            <w:tcW w:w="838" w:type="dxa"/>
            <w:noWrap/>
            <w:hideMark/>
          </w:tcPr>
          <w:p w14:paraId="21076A4D" w14:textId="77777777" w:rsidR="007B6767" w:rsidRPr="006C2E1A" w:rsidRDefault="007B6767" w:rsidP="001D5AA7">
            <w:pPr>
              <w:jc w:val="both"/>
              <w:rPr>
                <w:color w:val="FF0000"/>
              </w:rPr>
            </w:pPr>
            <w:r w:rsidRPr="006C2E1A">
              <w:rPr>
                <w:color w:val="FF0000"/>
              </w:rPr>
              <w:t>1250</w:t>
            </w:r>
          </w:p>
        </w:tc>
        <w:tc>
          <w:tcPr>
            <w:tcW w:w="816" w:type="dxa"/>
            <w:noWrap/>
            <w:hideMark/>
          </w:tcPr>
          <w:p w14:paraId="3485C36C" w14:textId="77777777" w:rsidR="007B6767" w:rsidRPr="006C2E1A" w:rsidRDefault="007B6767" w:rsidP="001D5AA7">
            <w:pPr>
              <w:jc w:val="both"/>
              <w:rPr>
                <w:color w:val="FF0000"/>
              </w:rPr>
            </w:pPr>
            <w:r w:rsidRPr="006C2E1A">
              <w:rPr>
                <w:color w:val="FF0000"/>
              </w:rPr>
              <w:t>1236</w:t>
            </w:r>
          </w:p>
        </w:tc>
        <w:tc>
          <w:tcPr>
            <w:tcW w:w="931" w:type="dxa"/>
            <w:noWrap/>
            <w:hideMark/>
          </w:tcPr>
          <w:p w14:paraId="0AA6C999" w14:textId="77777777" w:rsidR="007B6767" w:rsidRPr="006C2E1A" w:rsidRDefault="007B6767" w:rsidP="001D5AA7">
            <w:pPr>
              <w:jc w:val="both"/>
              <w:rPr>
                <w:color w:val="FF0000"/>
              </w:rPr>
            </w:pPr>
            <w:r w:rsidRPr="006C2E1A">
              <w:rPr>
                <w:color w:val="FF0000"/>
              </w:rPr>
              <w:t>98,90</w:t>
            </w:r>
          </w:p>
        </w:tc>
        <w:tc>
          <w:tcPr>
            <w:tcW w:w="739" w:type="dxa"/>
            <w:noWrap/>
            <w:hideMark/>
          </w:tcPr>
          <w:p w14:paraId="3B90B15F" w14:textId="77777777" w:rsidR="007B6767" w:rsidRPr="006C2E1A" w:rsidRDefault="007B6767" w:rsidP="001D5AA7">
            <w:pPr>
              <w:jc w:val="both"/>
              <w:rPr>
                <w:color w:val="FF0000"/>
              </w:rPr>
            </w:pPr>
            <w:r w:rsidRPr="006C2E1A">
              <w:rPr>
                <w:color w:val="FF0000"/>
              </w:rPr>
              <w:t>1258</w:t>
            </w:r>
          </w:p>
        </w:tc>
        <w:tc>
          <w:tcPr>
            <w:tcW w:w="699" w:type="dxa"/>
            <w:noWrap/>
            <w:hideMark/>
          </w:tcPr>
          <w:p w14:paraId="38F16B98" w14:textId="77777777" w:rsidR="007B6767" w:rsidRPr="006C2E1A" w:rsidRDefault="007B6767" w:rsidP="001D5AA7">
            <w:pPr>
              <w:jc w:val="both"/>
              <w:rPr>
                <w:color w:val="FF0000"/>
              </w:rPr>
            </w:pPr>
            <w:r w:rsidRPr="006C2E1A">
              <w:rPr>
                <w:color w:val="FF0000"/>
              </w:rPr>
              <w:t>1248</w:t>
            </w:r>
          </w:p>
        </w:tc>
        <w:tc>
          <w:tcPr>
            <w:tcW w:w="931" w:type="dxa"/>
            <w:noWrap/>
            <w:hideMark/>
          </w:tcPr>
          <w:p w14:paraId="20B97725" w14:textId="77777777" w:rsidR="007B6767" w:rsidRPr="006C2E1A" w:rsidRDefault="007B6767" w:rsidP="001D5AA7">
            <w:pPr>
              <w:jc w:val="both"/>
              <w:rPr>
                <w:color w:val="FF0000"/>
              </w:rPr>
            </w:pPr>
            <w:r w:rsidRPr="006C2E1A">
              <w:rPr>
                <w:color w:val="FF0000"/>
              </w:rPr>
              <w:t>99,20</w:t>
            </w:r>
          </w:p>
        </w:tc>
        <w:tc>
          <w:tcPr>
            <w:tcW w:w="673" w:type="dxa"/>
            <w:noWrap/>
            <w:hideMark/>
          </w:tcPr>
          <w:p w14:paraId="061C8084" w14:textId="77777777" w:rsidR="007B6767" w:rsidRPr="006C2E1A" w:rsidRDefault="007B6767" w:rsidP="001D5AA7">
            <w:pPr>
              <w:jc w:val="both"/>
              <w:rPr>
                <w:color w:val="FF0000"/>
              </w:rPr>
            </w:pPr>
            <w:r w:rsidRPr="006C2E1A">
              <w:rPr>
                <w:color w:val="FF0000"/>
              </w:rPr>
              <w:t>1261</w:t>
            </w:r>
          </w:p>
        </w:tc>
        <w:tc>
          <w:tcPr>
            <w:tcW w:w="764" w:type="dxa"/>
            <w:noWrap/>
            <w:hideMark/>
          </w:tcPr>
          <w:p w14:paraId="0E7AF2AA" w14:textId="77777777" w:rsidR="007B6767" w:rsidRPr="006C2E1A" w:rsidRDefault="007B6767" w:rsidP="001D5AA7">
            <w:pPr>
              <w:jc w:val="both"/>
              <w:rPr>
                <w:color w:val="FF0000"/>
              </w:rPr>
            </w:pPr>
            <w:r w:rsidRPr="006C2E1A">
              <w:rPr>
                <w:color w:val="FF0000"/>
              </w:rPr>
              <w:t>1258</w:t>
            </w:r>
          </w:p>
        </w:tc>
        <w:tc>
          <w:tcPr>
            <w:tcW w:w="931" w:type="dxa"/>
            <w:noWrap/>
            <w:hideMark/>
          </w:tcPr>
          <w:p w14:paraId="1DBC2BC4" w14:textId="77777777" w:rsidR="007B6767" w:rsidRPr="006C2E1A" w:rsidRDefault="007B6767" w:rsidP="001D5AA7">
            <w:pPr>
              <w:jc w:val="both"/>
              <w:rPr>
                <w:color w:val="FF0000"/>
              </w:rPr>
            </w:pPr>
            <w:r w:rsidRPr="006C2E1A">
              <w:rPr>
                <w:color w:val="FF0000"/>
              </w:rPr>
              <w:t>99,80</w:t>
            </w:r>
          </w:p>
        </w:tc>
      </w:tr>
      <w:tr w:rsidR="006C2E1A" w:rsidRPr="006C2E1A" w14:paraId="07B352ED" w14:textId="77777777" w:rsidTr="001D5AA7">
        <w:trPr>
          <w:trHeight w:val="311"/>
        </w:trPr>
        <w:tc>
          <w:tcPr>
            <w:tcW w:w="2023" w:type="dxa"/>
            <w:noWrap/>
            <w:hideMark/>
          </w:tcPr>
          <w:p w14:paraId="14CB6D07" w14:textId="77777777" w:rsidR="007B6767" w:rsidRPr="006C2E1A" w:rsidRDefault="007B6767" w:rsidP="001D5AA7">
            <w:pPr>
              <w:jc w:val="both"/>
              <w:rPr>
                <w:color w:val="FF0000"/>
              </w:rPr>
            </w:pPr>
            <w:r w:rsidRPr="006C2E1A">
              <w:rPr>
                <w:color w:val="FF0000"/>
              </w:rPr>
              <w:t>Мой район</w:t>
            </w:r>
          </w:p>
        </w:tc>
        <w:tc>
          <w:tcPr>
            <w:tcW w:w="838" w:type="dxa"/>
            <w:noWrap/>
            <w:hideMark/>
          </w:tcPr>
          <w:p w14:paraId="5B226754" w14:textId="77777777" w:rsidR="007B6767" w:rsidRPr="006C2E1A" w:rsidRDefault="007B6767" w:rsidP="001D5AA7">
            <w:pPr>
              <w:jc w:val="both"/>
              <w:rPr>
                <w:color w:val="FF0000"/>
              </w:rPr>
            </w:pPr>
            <w:r w:rsidRPr="006C2E1A">
              <w:rPr>
                <w:color w:val="FF0000"/>
              </w:rPr>
              <w:t>153</w:t>
            </w:r>
          </w:p>
        </w:tc>
        <w:tc>
          <w:tcPr>
            <w:tcW w:w="816" w:type="dxa"/>
            <w:noWrap/>
            <w:hideMark/>
          </w:tcPr>
          <w:p w14:paraId="51E2EDC9" w14:textId="77777777" w:rsidR="007B6767" w:rsidRPr="006C2E1A" w:rsidRDefault="007B6767" w:rsidP="001D5AA7">
            <w:pPr>
              <w:jc w:val="both"/>
              <w:rPr>
                <w:color w:val="FF0000"/>
              </w:rPr>
            </w:pPr>
            <w:r w:rsidRPr="006C2E1A">
              <w:rPr>
                <w:color w:val="FF0000"/>
              </w:rPr>
              <w:t>150</w:t>
            </w:r>
          </w:p>
        </w:tc>
        <w:tc>
          <w:tcPr>
            <w:tcW w:w="931" w:type="dxa"/>
            <w:noWrap/>
            <w:hideMark/>
          </w:tcPr>
          <w:p w14:paraId="09C923EB" w14:textId="77777777" w:rsidR="007B6767" w:rsidRPr="006C2E1A" w:rsidRDefault="007B6767" w:rsidP="001D5AA7">
            <w:pPr>
              <w:jc w:val="both"/>
              <w:rPr>
                <w:color w:val="FF0000"/>
              </w:rPr>
            </w:pPr>
            <w:r w:rsidRPr="006C2E1A">
              <w:rPr>
                <w:color w:val="FF0000"/>
              </w:rPr>
              <w:t>97,8</w:t>
            </w:r>
          </w:p>
        </w:tc>
        <w:tc>
          <w:tcPr>
            <w:tcW w:w="739" w:type="dxa"/>
            <w:noWrap/>
            <w:hideMark/>
          </w:tcPr>
          <w:p w14:paraId="0473B76E" w14:textId="77777777" w:rsidR="007B6767" w:rsidRPr="006C2E1A" w:rsidRDefault="007B6767" w:rsidP="001D5AA7">
            <w:pPr>
              <w:jc w:val="both"/>
              <w:rPr>
                <w:color w:val="FF0000"/>
              </w:rPr>
            </w:pPr>
            <w:r w:rsidRPr="006C2E1A">
              <w:rPr>
                <w:color w:val="FF0000"/>
              </w:rPr>
              <w:t>156</w:t>
            </w:r>
          </w:p>
        </w:tc>
        <w:tc>
          <w:tcPr>
            <w:tcW w:w="699" w:type="dxa"/>
            <w:noWrap/>
            <w:hideMark/>
          </w:tcPr>
          <w:p w14:paraId="6650AE42" w14:textId="77777777" w:rsidR="007B6767" w:rsidRPr="006C2E1A" w:rsidRDefault="007B6767" w:rsidP="001D5AA7">
            <w:pPr>
              <w:jc w:val="both"/>
              <w:rPr>
                <w:color w:val="FF0000"/>
              </w:rPr>
            </w:pPr>
            <w:r w:rsidRPr="006C2E1A">
              <w:rPr>
                <w:color w:val="FF0000"/>
              </w:rPr>
              <w:t>153</w:t>
            </w:r>
          </w:p>
        </w:tc>
        <w:tc>
          <w:tcPr>
            <w:tcW w:w="931" w:type="dxa"/>
            <w:noWrap/>
            <w:hideMark/>
          </w:tcPr>
          <w:p w14:paraId="4039F5C4" w14:textId="77777777" w:rsidR="007B6767" w:rsidRPr="006C2E1A" w:rsidRDefault="007B6767" w:rsidP="001D5AA7">
            <w:pPr>
              <w:jc w:val="both"/>
              <w:rPr>
                <w:color w:val="FF0000"/>
              </w:rPr>
            </w:pPr>
            <w:r w:rsidRPr="006C2E1A">
              <w:rPr>
                <w:color w:val="FF0000"/>
              </w:rPr>
              <w:t>98,3</w:t>
            </w:r>
          </w:p>
        </w:tc>
        <w:tc>
          <w:tcPr>
            <w:tcW w:w="673" w:type="dxa"/>
            <w:noWrap/>
            <w:hideMark/>
          </w:tcPr>
          <w:p w14:paraId="0A96273D" w14:textId="77777777" w:rsidR="007B6767" w:rsidRPr="006C2E1A" w:rsidRDefault="007B6767" w:rsidP="001D5AA7">
            <w:pPr>
              <w:jc w:val="both"/>
              <w:rPr>
                <w:color w:val="FF0000"/>
              </w:rPr>
            </w:pPr>
            <w:r w:rsidRPr="006C2E1A">
              <w:rPr>
                <w:color w:val="FF0000"/>
              </w:rPr>
              <w:t>158</w:t>
            </w:r>
          </w:p>
        </w:tc>
        <w:tc>
          <w:tcPr>
            <w:tcW w:w="764" w:type="dxa"/>
            <w:noWrap/>
            <w:hideMark/>
          </w:tcPr>
          <w:p w14:paraId="3D6C0A21" w14:textId="77777777" w:rsidR="007B6767" w:rsidRPr="006C2E1A" w:rsidRDefault="007B6767" w:rsidP="001D5AA7">
            <w:pPr>
              <w:jc w:val="both"/>
              <w:rPr>
                <w:color w:val="FF0000"/>
              </w:rPr>
            </w:pPr>
            <w:r w:rsidRPr="006C2E1A">
              <w:rPr>
                <w:color w:val="FF0000"/>
              </w:rPr>
              <w:t>156</w:t>
            </w:r>
          </w:p>
        </w:tc>
        <w:tc>
          <w:tcPr>
            <w:tcW w:w="931" w:type="dxa"/>
            <w:noWrap/>
            <w:hideMark/>
          </w:tcPr>
          <w:p w14:paraId="74CD6BF4" w14:textId="77777777" w:rsidR="007B6767" w:rsidRPr="006C2E1A" w:rsidRDefault="007B6767" w:rsidP="001D5AA7">
            <w:pPr>
              <w:jc w:val="both"/>
              <w:rPr>
                <w:color w:val="FF0000"/>
              </w:rPr>
            </w:pPr>
            <w:r w:rsidRPr="006C2E1A">
              <w:rPr>
                <w:color w:val="FF0000"/>
              </w:rPr>
              <w:t>98,7</w:t>
            </w:r>
          </w:p>
        </w:tc>
      </w:tr>
      <w:tr w:rsidR="006C2E1A" w:rsidRPr="006C2E1A" w14:paraId="2F72F129" w14:textId="77777777" w:rsidTr="001D5AA7">
        <w:trPr>
          <w:trHeight w:val="311"/>
        </w:trPr>
        <w:tc>
          <w:tcPr>
            <w:tcW w:w="2023" w:type="dxa"/>
            <w:noWrap/>
            <w:hideMark/>
          </w:tcPr>
          <w:p w14:paraId="0580F524" w14:textId="77777777" w:rsidR="007B6767" w:rsidRPr="006C2E1A" w:rsidRDefault="007B6767" w:rsidP="001D5AA7">
            <w:pPr>
              <w:jc w:val="both"/>
              <w:rPr>
                <w:color w:val="FF0000"/>
              </w:rPr>
            </w:pPr>
            <w:r w:rsidRPr="006C2E1A">
              <w:rPr>
                <w:color w:val="FF0000"/>
              </w:rPr>
              <w:t>КПРФ</w:t>
            </w:r>
          </w:p>
        </w:tc>
        <w:tc>
          <w:tcPr>
            <w:tcW w:w="838" w:type="dxa"/>
            <w:noWrap/>
            <w:hideMark/>
          </w:tcPr>
          <w:p w14:paraId="3F490B8B" w14:textId="77777777" w:rsidR="007B6767" w:rsidRPr="006C2E1A" w:rsidRDefault="007B6767" w:rsidP="001D5AA7">
            <w:pPr>
              <w:jc w:val="both"/>
              <w:rPr>
                <w:color w:val="FF0000"/>
              </w:rPr>
            </w:pPr>
            <w:r w:rsidRPr="006C2E1A">
              <w:rPr>
                <w:color w:val="FF0000"/>
              </w:rPr>
              <w:t>779</w:t>
            </w:r>
          </w:p>
        </w:tc>
        <w:tc>
          <w:tcPr>
            <w:tcW w:w="816" w:type="dxa"/>
            <w:noWrap/>
            <w:hideMark/>
          </w:tcPr>
          <w:p w14:paraId="704CA670" w14:textId="77777777" w:rsidR="007B6767" w:rsidRPr="006C2E1A" w:rsidRDefault="007B6767" w:rsidP="001D5AA7">
            <w:pPr>
              <w:jc w:val="both"/>
              <w:rPr>
                <w:color w:val="FF0000"/>
              </w:rPr>
            </w:pPr>
            <w:r w:rsidRPr="006C2E1A">
              <w:rPr>
                <w:color w:val="FF0000"/>
              </w:rPr>
              <w:t>623</w:t>
            </w:r>
          </w:p>
        </w:tc>
        <w:tc>
          <w:tcPr>
            <w:tcW w:w="931" w:type="dxa"/>
            <w:noWrap/>
            <w:hideMark/>
          </w:tcPr>
          <w:p w14:paraId="479A19D0" w14:textId="77777777" w:rsidR="007B6767" w:rsidRPr="006C2E1A" w:rsidRDefault="007B6767" w:rsidP="001D5AA7">
            <w:pPr>
              <w:jc w:val="both"/>
              <w:rPr>
                <w:color w:val="FF0000"/>
              </w:rPr>
            </w:pPr>
            <w:r w:rsidRPr="006C2E1A">
              <w:rPr>
                <w:color w:val="FF0000"/>
              </w:rPr>
              <w:t>80</w:t>
            </w:r>
          </w:p>
        </w:tc>
        <w:tc>
          <w:tcPr>
            <w:tcW w:w="739" w:type="dxa"/>
            <w:noWrap/>
            <w:hideMark/>
          </w:tcPr>
          <w:p w14:paraId="7DDD159A" w14:textId="77777777" w:rsidR="007B6767" w:rsidRPr="006C2E1A" w:rsidRDefault="007B6767" w:rsidP="001D5AA7">
            <w:pPr>
              <w:jc w:val="both"/>
              <w:rPr>
                <w:color w:val="FF0000"/>
              </w:rPr>
            </w:pPr>
            <w:r w:rsidRPr="006C2E1A">
              <w:rPr>
                <w:color w:val="FF0000"/>
              </w:rPr>
              <w:t>771</w:t>
            </w:r>
          </w:p>
        </w:tc>
        <w:tc>
          <w:tcPr>
            <w:tcW w:w="699" w:type="dxa"/>
            <w:noWrap/>
            <w:hideMark/>
          </w:tcPr>
          <w:p w14:paraId="2592BB5E" w14:textId="77777777" w:rsidR="007B6767" w:rsidRPr="006C2E1A" w:rsidRDefault="007B6767" w:rsidP="001D5AA7">
            <w:pPr>
              <w:jc w:val="both"/>
              <w:rPr>
                <w:color w:val="FF0000"/>
              </w:rPr>
            </w:pPr>
            <w:r w:rsidRPr="006C2E1A">
              <w:rPr>
                <w:color w:val="FF0000"/>
              </w:rPr>
              <w:t>625</w:t>
            </w:r>
          </w:p>
        </w:tc>
        <w:tc>
          <w:tcPr>
            <w:tcW w:w="931" w:type="dxa"/>
            <w:noWrap/>
            <w:hideMark/>
          </w:tcPr>
          <w:p w14:paraId="092AD9E5" w14:textId="77777777" w:rsidR="007B6767" w:rsidRPr="006C2E1A" w:rsidRDefault="007B6767" w:rsidP="001D5AA7">
            <w:pPr>
              <w:jc w:val="both"/>
              <w:rPr>
                <w:color w:val="FF0000"/>
              </w:rPr>
            </w:pPr>
            <w:r w:rsidRPr="006C2E1A">
              <w:rPr>
                <w:color w:val="FF0000"/>
              </w:rPr>
              <w:t>81</w:t>
            </w:r>
          </w:p>
        </w:tc>
        <w:tc>
          <w:tcPr>
            <w:tcW w:w="673" w:type="dxa"/>
            <w:noWrap/>
            <w:hideMark/>
          </w:tcPr>
          <w:p w14:paraId="4BF5EA60" w14:textId="77777777" w:rsidR="007B6767" w:rsidRPr="006C2E1A" w:rsidRDefault="007B6767" w:rsidP="001D5AA7">
            <w:pPr>
              <w:jc w:val="both"/>
              <w:rPr>
                <w:color w:val="FF0000"/>
              </w:rPr>
            </w:pPr>
            <w:r w:rsidRPr="006C2E1A">
              <w:rPr>
                <w:color w:val="FF0000"/>
              </w:rPr>
              <w:t>928</w:t>
            </w:r>
          </w:p>
        </w:tc>
        <w:tc>
          <w:tcPr>
            <w:tcW w:w="764" w:type="dxa"/>
            <w:noWrap/>
            <w:hideMark/>
          </w:tcPr>
          <w:p w14:paraId="342D49F4" w14:textId="77777777" w:rsidR="007B6767" w:rsidRPr="006C2E1A" w:rsidRDefault="007B6767" w:rsidP="001D5AA7">
            <w:pPr>
              <w:jc w:val="both"/>
              <w:rPr>
                <w:color w:val="FF0000"/>
              </w:rPr>
            </w:pPr>
            <w:r w:rsidRPr="006C2E1A">
              <w:rPr>
                <w:color w:val="FF0000"/>
              </w:rPr>
              <w:t>771</w:t>
            </w:r>
          </w:p>
        </w:tc>
        <w:tc>
          <w:tcPr>
            <w:tcW w:w="931" w:type="dxa"/>
            <w:noWrap/>
            <w:hideMark/>
          </w:tcPr>
          <w:p w14:paraId="487AF0C1" w14:textId="77777777" w:rsidR="007B6767" w:rsidRPr="006C2E1A" w:rsidRDefault="007B6767" w:rsidP="001D5AA7">
            <w:pPr>
              <w:jc w:val="both"/>
              <w:rPr>
                <w:color w:val="FF0000"/>
              </w:rPr>
            </w:pPr>
            <w:r w:rsidRPr="006C2E1A">
              <w:rPr>
                <w:color w:val="FF0000"/>
              </w:rPr>
              <w:t>83</w:t>
            </w:r>
          </w:p>
        </w:tc>
      </w:tr>
      <w:tr w:rsidR="006C2E1A" w:rsidRPr="006C2E1A" w14:paraId="3BB05F9C" w14:textId="77777777" w:rsidTr="001D5AA7">
        <w:trPr>
          <w:trHeight w:val="311"/>
        </w:trPr>
        <w:tc>
          <w:tcPr>
            <w:tcW w:w="2023" w:type="dxa"/>
            <w:noWrap/>
            <w:hideMark/>
          </w:tcPr>
          <w:p w14:paraId="679A6B96" w14:textId="77777777" w:rsidR="007B6767" w:rsidRPr="006C2E1A" w:rsidRDefault="007B6767" w:rsidP="001D5AA7">
            <w:pPr>
              <w:jc w:val="both"/>
              <w:rPr>
                <w:color w:val="FF0000"/>
              </w:rPr>
            </w:pPr>
            <w:r w:rsidRPr="006C2E1A">
              <w:rPr>
                <w:color w:val="FF0000"/>
              </w:rPr>
              <w:t>КПКР</w:t>
            </w:r>
          </w:p>
        </w:tc>
        <w:tc>
          <w:tcPr>
            <w:tcW w:w="838" w:type="dxa"/>
            <w:noWrap/>
            <w:hideMark/>
          </w:tcPr>
          <w:p w14:paraId="2A1E5474" w14:textId="77777777" w:rsidR="007B6767" w:rsidRPr="006C2E1A" w:rsidRDefault="007B6767" w:rsidP="001D5AA7">
            <w:pPr>
              <w:jc w:val="both"/>
              <w:rPr>
                <w:color w:val="FF0000"/>
              </w:rPr>
            </w:pPr>
            <w:r w:rsidRPr="006C2E1A">
              <w:rPr>
                <w:color w:val="FF0000"/>
              </w:rPr>
              <w:t>449</w:t>
            </w:r>
          </w:p>
        </w:tc>
        <w:tc>
          <w:tcPr>
            <w:tcW w:w="816" w:type="dxa"/>
            <w:noWrap/>
            <w:hideMark/>
          </w:tcPr>
          <w:p w14:paraId="689A9C63" w14:textId="77777777" w:rsidR="007B6767" w:rsidRPr="006C2E1A" w:rsidRDefault="007B6767" w:rsidP="001D5AA7">
            <w:pPr>
              <w:jc w:val="both"/>
              <w:rPr>
                <w:color w:val="FF0000"/>
              </w:rPr>
            </w:pPr>
            <w:r w:rsidRPr="006C2E1A">
              <w:rPr>
                <w:color w:val="FF0000"/>
              </w:rPr>
              <w:t>332</w:t>
            </w:r>
          </w:p>
        </w:tc>
        <w:tc>
          <w:tcPr>
            <w:tcW w:w="931" w:type="dxa"/>
            <w:noWrap/>
            <w:hideMark/>
          </w:tcPr>
          <w:p w14:paraId="0E6E6F4A" w14:textId="77777777" w:rsidR="007B6767" w:rsidRPr="006C2E1A" w:rsidRDefault="007B6767" w:rsidP="001D5AA7">
            <w:pPr>
              <w:jc w:val="both"/>
              <w:rPr>
                <w:color w:val="FF0000"/>
              </w:rPr>
            </w:pPr>
            <w:r w:rsidRPr="006C2E1A">
              <w:rPr>
                <w:color w:val="FF0000"/>
              </w:rPr>
              <w:t>74</w:t>
            </w:r>
          </w:p>
        </w:tc>
        <w:tc>
          <w:tcPr>
            <w:tcW w:w="739" w:type="dxa"/>
            <w:noWrap/>
            <w:hideMark/>
          </w:tcPr>
          <w:p w14:paraId="3DB01DE2" w14:textId="77777777" w:rsidR="007B6767" w:rsidRPr="006C2E1A" w:rsidRDefault="007B6767" w:rsidP="001D5AA7">
            <w:pPr>
              <w:jc w:val="both"/>
              <w:rPr>
                <w:color w:val="FF0000"/>
              </w:rPr>
            </w:pPr>
            <w:r w:rsidRPr="006C2E1A">
              <w:rPr>
                <w:color w:val="FF0000"/>
              </w:rPr>
              <w:t>458</w:t>
            </w:r>
          </w:p>
        </w:tc>
        <w:tc>
          <w:tcPr>
            <w:tcW w:w="699" w:type="dxa"/>
            <w:noWrap/>
            <w:hideMark/>
          </w:tcPr>
          <w:p w14:paraId="28774331" w14:textId="77777777" w:rsidR="007B6767" w:rsidRPr="006C2E1A" w:rsidRDefault="007B6767" w:rsidP="001D5AA7">
            <w:pPr>
              <w:jc w:val="both"/>
              <w:rPr>
                <w:color w:val="FF0000"/>
              </w:rPr>
            </w:pPr>
            <w:r w:rsidRPr="006C2E1A">
              <w:rPr>
                <w:color w:val="FF0000"/>
              </w:rPr>
              <w:t>321</w:t>
            </w:r>
          </w:p>
        </w:tc>
        <w:tc>
          <w:tcPr>
            <w:tcW w:w="931" w:type="dxa"/>
            <w:noWrap/>
            <w:hideMark/>
          </w:tcPr>
          <w:p w14:paraId="02596B59" w14:textId="77777777" w:rsidR="007B6767" w:rsidRPr="006C2E1A" w:rsidRDefault="007B6767" w:rsidP="001D5AA7">
            <w:pPr>
              <w:jc w:val="both"/>
              <w:rPr>
                <w:color w:val="FF0000"/>
              </w:rPr>
            </w:pPr>
            <w:r w:rsidRPr="006C2E1A">
              <w:rPr>
                <w:color w:val="FF0000"/>
              </w:rPr>
              <w:t>70</w:t>
            </w:r>
          </w:p>
        </w:tc>
        <w:tc>
          <w:tcPr>
            <w:tcW w:w="673" w:type="dxa"/>
            <w:noWrap/>
            <w:hideMark/>
          </w:tcPr>
          <w:p w14:paraId="3B77DFD1" w14:textId="77777777" w:rsidR="007B6767" w:rsidRPr="006C2E1A" w:rsidRDefault="007B6767" w:rsidP="001D5AA7">
            <w:pPr>
              <w:jc w:val="both"/>
              <w:rPr>
                <w:color w:val="FF0000"/>
              </w:rPr>
            </w:pPr>
            <w:r w:rsidRPr="006C2E1A">
              <w:rPr>
                <w:color w:val="FF0000"/>
              </w:rPr>
              <w:t>630</w:t>
            </w:r>
          </w:p>
        </w:tc>
        <w:tc>
          <w:tcPr>
            <w:tcW w:w="764" w:type="dxa"/>
            <w:noWrap/>
            <w:hideMark/>
          </w:tcPr>
          <w:p w14:paraId="00D22E66" w14:textId="77777777" w:rsidR="007B6767" w:rsidRPr="006C2E1A" w:rsidRDefault="007B6767" w:rsidP="001D5AA7">
            <w:pPr>
              <w:jc w:val="both"/>
              <w:rPr>
                <w:color w:val="FF0000"/>
              </w:rPr>
            </w:pPr>
            <w:r w:rsidRPr="006C2E1A">
              <w:rPr>
                <w:color w:val="FF0000"/>
              </w:rPr>
              <w:t>458</w:t>
            </w:r>
          </w:p>
        </w:tc>
        <w:tc>
          <w:tcPr>
            <w:tcW w:w="931" w:type="dxa"/>
            <w:noWrap/>
            <w:hideMark/>
          </w:tcPr>
          <w:p w14:paraId="1A4A9E87" w14:textId="77777777" w:rsidR="007B6767" w:rsidRPr="006C2E1A" w:rsidRDefault="007B6767" w:rsidP="001D5AA7">
            <w:pPr>
              <w:jc w:val="both"/>
              <w:rPr>
                <w:color w:val="FF0000"/>
              </w:rPr>
            </w:pPr>
            <w:r w:rsidRPr="006C2E1A">
              <w:rPr>
                <w:color w:val="FF0000"/>
              </w:rPr>
              <w:t>73</w:t>
            </w:r>
          </w:p>
        </w:tc>
      </w:tr>
      <w:tr w:rsidR="006C2E1A" w:rsidRPr="006C2E1A" w14:paraId="1B48D7A5" w14:textId="77777777" w:rsidTr="001D5AA7">
        <w:trPr>
          <w:trHeight w:val="311"/>
        </w:trPr>
        <w:tc>
          <w:tcPr>
            <w:tcW w:w="2023" w:type="dxa"/>
            <w:noWrap/>
            <w:hideMark/>
          </w:tcPr>
          <w:p w14:paraId="7850BC59" w14:textId="77777777" w:rsidR="007B6767" w:rsidRPr="006C2E1A" w:rsidRDefault="007B6767" w:rsidP="001D5AA7">
            <w:pPr>
              <w:jc w:val="both"/>
              <w:rPr>
                <w:color w:val="FF0000"/>
              </w:rPr>
            </w:pPr>
            <w:r w:rsidRPr="006C2E1A">
              <w:rPr>
                <w:color w:val="FF0000"/>
              </w:rPr>
              <w:t>Новые люди</w:t>
            </w:r>
          </w:p>
        </w:tc>
        <w:tc>
          <w:tcPr>
            <w:tcW w:w="838" w:type="dxa"/>
            <w:noWrap/>
            <w:hideMark/>
          </w:tcPr>
          <w:p w14:paraId="4C568E3A" w14:textId="77777777" w:rsidR="007B6767" w:rsidRPr="006C2E1A" w:rsidRDefault="007B6767" w:rsidP="001D5AA7">
            <w:pPr>
              <w:jc w:val="both"/>
              <w:rPr>
                <w:color w:val="FF0000"/>
              </w:rPr>
            </w:pPr>
            <w:r w:rsidRPr="006C2E1A">
              <w:rPr>
                <w:color w:val="FF0000"/>
              </w:rPr>
              <w:t>473</w:t>
            </w:r>
          </w:p>
        </w:tc>
        <w:tc>
          <w:tcPr>
            <w:tcW w:w="816" w:type="dxa"/>
            <w:noWrap/>
            <w:hideMark/>
          </w:tcPr>
          <w:p w14:paraId="2F9B367D" w14:textId="77777777" w:rsidR="007B6767" w:rsidRPr="006C2E1A" w:rsidRDefault="007B6767" w:rsidP="001D5AA7">
            <w:pPr>
              <w:jc w:val="both"/>
              <w:rPr>
                <w:color w:val="FF0000"/>
              </w:rPr>
            </w:pPr>
            <w:r w:rsidRPr="006C2E1A">
              <w:rPr>
                <w:color w:val="FF0000"/>
              </w:rPr>
              <w:t>412</w:t>
            </w:r>
          </w:p>
        </w:tc>
        <w:tc>
          <w:tcPr>
            <w:tcW w:w="931" w:type="dxa"/>
            <w:noWrap/>
            <w:hideMark/>
          </w:tcPr>
          <w:p w14:paraId="70863711" w14:textId="77777777" w:rsidR="007B6767" w:rsidRPr="006C2E1A" w:rsidRDefault="007B6767" w:rsidP="001D5AA7">
            <w:pPr>
              <w:jc w:val="both"/>
              <w:rPr>
                <w:color w:val="FF0000"/>
              </w:rPr>
            </w:pPr>
            <w:r w:rsidRPr="006C2E1A">
              <w:rPr>
                <w:color w:val="FF0000"/>
              </w:rPr>
              <w:t>87</w:t>
            </w:r>
          </w:p>
        </w:tc>
        <w:tc>
          <w:tcPr>
            <w:tcW w:w="739" w:type="dxa"/>
            <w:noWrap/>
            <w:hideMark/>
          </w:tcPr>
          <w:p w14:paraId="67FB8953" w14:textId="77777777" w:rsidR="007B6767" w:rsidRPr="006C2E1A" w:rsidRDefault="007B6767" w:rsidP="001D5AA7">
            <w:pPr>
              <w:jc w:val="both"/>
              <w:rPr>
                <w:color w:val="FF0000"/>
              </w:rPr>
            </w:pPr>
            <w:r w:rsidRPr="006C2E1A">
              <w:rPr>
                <w:color w:val="FF0000"/>
              </w:rPr>
              <w:t>488</w:t>
            </w:r>
          </w:p>
        </w:tc>
        <w:tc>
          <w:tcPr>
            <w:tcW w:w="699" w:type="dxa"/>
            <w:noWrap/>
            <w:hideMark/>
          </w:tcPr>
          <w:p w14:paraId="37D022A0" w14:textId="77777777" w:rsidR="007B6767" w:rsidRPr="006C2E1A" w:rsidRDefault="007B6767" w:rsidP="001D5AA7">
            <w:pPr>
              <w:jc w:val="both"/>
              <w:rPr>
                <w:color w:val="FF0000"/>
              </w:rPr>
            </w:pPr>
            <w:r w:rsidRPr="006C2E1A">
              <w:rPr>
                <w:color w:val="FF0000"/>
              </w:rPr>
              <w:t>439</w:t>
            </w:r>
          </w:p>
        </w:tc>
        <w:tc>
          <w:tcPr>
            <w:tcW w:w="931" w:type="dxa"/>
            <w:noWrap/>
            <w:hideMark/>
          </w:tcPr>
          <w:p w14:paraId="46CD1610" w14:textId="77777777" w:rsidR="007B6767" w:rsidRPr="006C2E1A" w:rsidRDefault="007B6767" w:rsidP="001D5AA7">
            <w:pPr>
              <w:jc w:val="both"/>
              <w:rPr>
                <w:color w:val="FF0000"/>
              </w:rPr>
            </w:pPr>
            <w:r w:rsidRPr="006C2E1A">
              <w:rPr>
                <w:color w:val="FF0000"/>
              </w:rPr>
              <w:t>90</w:t>
            </w:r>
          </w:p>
        </w:tc>
        <w:tc>
          <w:tcPr>
            <w:tcW w:w="673" w:type="dxa"/>
            <w:noWrap/>
            <w:hideMark/>
          </w:tcPr>
          <w:p w14:paraId="44D437A8" w14:textId="77777777" w:rsidR="007B6767" w:rsidRPr="006C2E1A" w:rsidRDefault="007B6767" w:rsidP="001D5AA7">
            <w:pPr>
              <w:jc w:val="both"/>
              <w:rPr>
                <w:color w:val="FF0000"/>
              </w:rPr>
            </w:pPr>
            <w:r w:rsidRPr="006C2E1A">
              <w:rPr>
                <w:color w:val="FF0000"/>
              </w:rPr>
              <w:t>547</w:t>
            </w:r>
          </w:p>
        </w:tc>
        <w:tc>
          <w:tcPr>
            <w:tcW w:w="764" w:type="dxa"/>
            <w:noWrap/>
            <w:hideMark/>
          </w:tcPr>
          <w:p w14:paraId="1C680BB0" w14:textId="77777777" w:rsidR="007B6767" w:rsidRPr="006C2E1A" w:rsidRDefault="007B6767" w:rsidP="001D5AA7">
            <w:pPr>
              <w:jc w:val="both"/>
              <w:rPr>
                <w:color w:val="FF0000"/>
              </w:rPr>
            </w:pPr>
            <w:r w:rsidRPr="006C2E1A">
              <w:rPr>
                <w:color w:val="FF0000"/>
              </w:rPr>
              <w:t>488</w:t>
            </w:r>
          </w:p>
        </w:tc>
        <w:tc>
          <w:tcPr>
            <w:tcW w:w="931" w:type="dxa"/>
            <w:noWrap/>
            <w:hideMark/>
          </w:tcPr>
          <w:p w14:paraId="5E9528BE" w14:textId="77777777" w:rsidR="007B6767" w:rsidRPr="006C2E1A" w:rsidRDefault="007B6767" w:rsidP="001D5AA7">
            <w:pPr>
              <w:jc w:val="both"/>
              <w:rPr>
                <w:color w:val="FF0000"/>
              </w:rPr>
            </w:pPr>
            <w:r w:rsidRPr="006C2E1A">
              <w:rPr>
                <w:color w:val="FF0000"/>
              </w:rPr>
              <w:t>89</w:t>
            </w:r>
          </w:p>
        </w:tc>
      </w:tr>
      <w:tr w:rsidR="006C2E1A" w:rsidRPr="006C2E1A" w14:paraId="6E05A3CC" w14:textId="77777777" w:rsidTr="001D5AA7">
        <w:trPr>
          <w:trHeight w:val="311"/>
        </w:trPr>
        <w:tc>
          <w:tcPr>
            <w:tcW w:w="2023" w:type="dxa"/>
            <w:noWrap/>
            <w:hideMark/>
          </w:tcPr>
          <w:p w14:paraId="54858784" w14:textId="77777777" w:rsidR="007B6767" w:rsidRPr="006C2E1A" w:rsidRDefault="007B6767" w:rsidP="001D5AA7">
            <w:pPr>
              <w:jc w:val="both"/>
              <w:rPr>
                <w:color w:val="FF0000"/>
              </w:rPr>
            </w:pPr>
            <w:r w:rsidRPr="006C2E1A">
              <w:rPr>
                <w:color w:val="FF0000"/>
              </w:rPr>
              <w:t>СРЗП</w:t>
            </w:r>
          </w:p>
        </w:tc>
        <w:tc>
          <w:tcPr>
            <w:tcW w:w="838" w:type="dxa"/>
            <w:noWrap/>
            <w:hideMark/>
          </w:tcPr>
          <w:p w14:paraId="21ACC419" w14:textId="77777777" w:rsidR="007B6767" w:rsidRPr="006C2E1A" w:rsidRDefault="007B6767" w:rsidP="001D5AA7">
            <w:pPr>
              <w:jc w:val="both"/>
              <w:rPr>
                <w:color w:val="FF0000"/>
              </w:rPr>
            </w:pPr>
            <w:r w:rsidRPr="006C2E1A">
              <w:rPr>
                <w:color w:val="FF0000"/>
              </w:rPr>
              <w:t>428</w:t>
            </w:r>
          </w:p>
        </w:tc>
        <w:tc>
          <w:tcPr>
            <w:tcW w:w="816" w:type="dxa"/>
            <w:noWrap/>
            <w:hideMark/>
          </w:tcPr>
          <w:p w14:paraId="7BEBB132" w14:textId="77777777" w:rsidR="007B6767" w:rsidRPr="006C2E1A" w:rsidRDefault="007B6767" w:rsidP="001D5AA7">
            <w:pPr>
              <w:jc w:val="both"/>
              <w:rPr>
                <w:color w:val="FF0000"/>
              </w:rPr>
            </w:pPr>
            <w:r w:rsidRPr="006C2E1A">
              <w:rPr>
                <w:color w:val="FF0000"/>
              </w:rPr>
              <w:t>355</w:t>
            </w:r>
          </w:p>
        </w:tc>
        <w:tc>
          <w:tcPr>
            <w:tcW w:w="931" w:type="dxa"/>
            <w:noWrap/>
            <w:hideMark/>
          </w:tcPr>
          <w:p w14:paraId="1BF9BB42" w14:textId="77777777" w:rsidR="007B6767" w:rsidRPr="006C2E1A" w:rsidRDefault="007B6767" w:rsidP="001D5AA7">
            <w:pPr>
              <w:jc w:val="both"/>
              <w:rPr>
                <w:color w:val="FF0000"/>
              </w:rPr>
            </w:pPr>
            <w:r w:rsidRPr="006C2E1A">
              <w:rPr>
                <w:color w:val="FF0000"/>
              </w:rPr>
              <w:t>83</w:t>
            </w:r>
          </w:p>
        </w:tc>
        <w:tc>
          <w:tcPr>
            <w:tcW w:w="739" w:type="dxa"/>
            <w:noWrap/>
            <w:hideMark/>
          </w:tcPr>
          <w:p w14:paraId="5691A2A0" w14:textId="77777777" w:rsidR="007B6767" w:rsidRPr="006C2E1A" w:rsidRDefault="007B6767" w:rsidP="001D5AA7">
            <w:pPr>
              <w:jc w:val="both"/>
              <w:rPr>
                <w:color w:val="FF0000"/>
              </w:rPr>
            </w:pPr>
            <w:r w:rsidRPr="006C2E1A">
              <w:rPr>
                <w:color w:val="FF0000"/>
              </w:rPr>
              <w:t>432</w:t>
            </w:r>
          </w:p>
        </w:tc>
        <w:tc>
          <w:tcPr>
            <w:tcW w:w="699" w:type="dxa"/>
            <w:noWrap/>
            <w:hideMark/>
          </w:tcPr>
          <w:p w14:paraId="2C18B130" w14:textId="77777777" w:rsidR="007B6767" w:rsidRPr="006C2E1A" w:rsidRDefault="007B6767" w:rsidP="001D5AA7">
            <w:pPr>
              <w:jc w:val="both"/>
              <w:rPr>
                <w:color w:val="FF0000"/>
              </w:rPr>
            </w:pPr>
            <w:r w:rsidRPr="006C2E1A">
              <w:rPr>
                <w:color w:val="FF0000"/>
              </w:rPr>
              <w:t>367</w:t>
            </w:r>
          </w:p>
        </w:tc>
        <w:tc>
          <w:tcPr>
            <w:tcW w:w="931" w:type="dxa"/>
            <w:noWrap/>
            <w:hideMark/>
          </w:tcPr>
          <w:p w14:paraId="4A5248D7" w14:textId="77777777" w:rsidR="007B6767" w:rsidRPr="006C2E1A" w:rsidRDefault="007B6767" w:rsidP="001D5AA7">
            <w:pPr>
              <w:jc w:val="both"/>
              <w:rPr>
                <w:color w:val="FF0000"/>
              </w:rPr>
            </w:pPr>
            <w:r w:rsidRPr="006C2E1A">
              <w:rPr>
                <w:color w:val="FF0000"/>
              </w:rPr>
              <w:t>85</w:t>
            </w:r>
          </w:p>
        </w:tc>
        <w:tc>
          <w:tcPr>
            <w:tcW w:w="673" w:type="dxa"/>
            <w:noWrap/>
            <w:hideMark/>
          </w:tcPr>
          <w:p w14:paraId="51C1481B" w14:textId="77777777" w:rsidR="007B6767" w:rsidRPr="006C2E1A" w:rsidRDefault="007B6767" w:rsidP="001D5AA7">
            <w:pPr>
              <w:jc w:val="both"/>
              <w:rPr>
                <w:color w:val="FF0000"/>
              </w:rPr>
            </w:pPr>
            <w:r w:rsidRPr="006C2E1A">
              <w:rPr>
                <w:color w:val="FF0000"/>
              </w:rPr>
              <w:t>503</w:t>
            </w:r>
          </w:p>
        </w:tc>
        <w:tc>
          <w:tcPr>
            <w:tcW w:w="764" w:type="dxa"/>
            <w:noWrap/>
            <w:hideMark/>
          </w:tcPr>
          <w:p w14:paraId="7EF81224" w14:textId="77777777" w:rsidR="007B6767" w:rsidRPr="006C2E1A" w:rsidRDefault="007B6767" w:rsidP="001D5AA7">
            <w:pPr>
              <w:jc w:val="both"/>
              <w:rPr>
                <w:color w:val="FF0000"/>
              </w:rPr>
            </w:pPr>
            <w:r w:rsidRPr="006C2E1A">
              <w:rPr>
                <w:color w:val="FF0000"/>
              </w:rPr>
              <w:t>432</w:t>
            </w:r>
          </w:p>
        </w:tc>
        <w:tc>
          <w:tcPr>
            <w:tcW w:w="931" w:type="dxa"/>
            <w:noWrap/>
            <w:hideMark/>
          </w:tcPr>
          <w:p w14:paraId="0DDCE338" w14:textId="77777777" w:rsidR="007B6767" w:rsidRPr="006C2E1A" w:rsidRDefault="007B6767" w:rsidP="001D5AA7">
            <w:pPr>
              <w:jc w:val="both"/>
              <w:rPr>
                <w:color w:val="FF0000"/>
              </w:rPr>
            </w:pPr>
            <w:r w:rsidRPr="006C2E1A">
              <w:rPr>
                <w:color w:val="FF0000"/>
              </w:rPr>
              <w:t>86</w:t>
            </w:r>
          </w:p>
        </w:tc>
      </w:tr>
      <w:tr w:rsidR="006C2E1A" w:rsidRPr="006C2E1A" w14:paraId="461C37A5" w14:textId="77777777" w:rsidTr="001D5AA7">
        <w:trPr>
          <w:trHeight w:val="311"/>
        </w:trPr>
        <w:tc>
          <w:tcPr>
            <w:tcW w:w="2023" w:type="dxa"/>
            <w:noWrap/>
            <w:hideMark/>
          </w:tcPr>
          <w:p w14:paraId="6969BBBF" w14:textId="77777777" w:rsidR="007B6767" w:rsidRPr="006C2E1A" w:rsidRDefault="007B6767" w:rsidP="001D5AA7">
            <w:pPr>
              <w:jc w:val="both"/>
              <w:rPr>
                <w:color w:val="FF0000"/>
              </w:rPr>
            </w:pPr>
            <w:r w:rsidRPr="006C2E1A">
              <w:rPr>
                <w:color w:val="FF0000"/>
              </w:rPr>
              <w:t>ЛДПР</w:t>
            </w:r>
          </w:p>
        </w:tc>
        <w:tc>
          <w:tcPr>
            <w:tcW w:w="838" w:type="dxa"/>
            <w:noWrap/>
            <w:hideMark/>
          </w:tcPr>
          <w:p w14:paraId="18548B4C" w14:textId="77777777" w:rsidR="007B6767" w:rsidRPr="006C2E1A" w:rsidRDefault="007B6767" w:rsidP="001D5AA7">
            <w:pPr>
              <w:jc w:val="both"/>
              <w:rPr>
                <w:color w:val="FF0000"/>
              </w:rPr>
            </w:pPr>
            <w:r w:rsidRPr="006C2E1A">
              <w:rPr>
                <w:color w:val="FF0000"/>
              </w:rPr>
              <w:t>279</w:t>
            </w:r>
          </w:p>
        </w:tc>
        <w:tc>
          <w:tcPr>
            <w:tcW w:w="816" w:type="dxa"/>
            <w:noWrap/>
            <w:hideMark/>
          </w:tcPr>
          <w:p w14:paraId="7E708E37" w14:textId="77777777" w:rsidR="007B6767" w:rsidRPr="006C2E1A" w:rsidRDefault="007B6767" w:rsidP="001D5AA7">
            <w:pPr>
              <w:jc w:val="both"/>
              <w:rPr>
                <w:color w:val="FF0000"/>
              </w:rPr>
            </w:pPr>
            <w:r w:rsidRPr="006C2E1A">
              <w:rPr>
                <w:color w:val="FF0000"/>
              </w:rPr>
              <w:t>246</w:t>
            </w:r>
          </w:p>
        </w:tc>
        <w:tc>
          <w:tcPr>
            <w:tcW w:w="931" w:type="dxa"/>
            <w:noWrap/>
            <w:hideMark/>
          </w:tcPr>
          <w:p w14:paraId="3F0CC93E" w14:textId="77777777" w:rsidR="007B6767" w:rsidRPr="006C2E1A" w:rsidRDefault="007B6767" w:rsidP="001D5AA7">
            <w:pPr>
              <w:jc w:val="both"/>
              <w:rPr>
                <w:color w:val="FF0000"/>
              </w:rPr>
            </w:pPr>
            <w:r w:rsidRPr="006C2E1A">
              <w:rPr>
                <w:color w:val="FF0000"/>
              </w:rPr>
              <w:t>88</w:t>
            </w:r>
          </w:p>
        </w:tc>
        <w:tc>
          <w:tcPr>
            <w:tcW w:w="739" w:type="dxa"/>
            <w:noWrap/>
            <w:hideMark/>
          </w:tcPr>
          <w:p w14:paraId="689133B3" w14:textId="77777777" w:rsidR="007B6767" w:rsidRPr="006C2E1A" w:rsidRDefault="007B6767" w:rsidP="001D5AA7">
            <w:pPr>
              <w:jc w:val="both"/>
              <w:rPr>
                <w:color w:val="FF0000"/>
              </w:rPr>
            </w:pPr>
            <w:r w:rsidRPr="006C2E1A">
              <w:rPr>
                <w:color w:val="FF0000"/>
              </w:rPr>
              <w:t>272</w:t>
            </w:r>
          </w:p>
        </w:tc>
        <w:tc>
          <w:tcPr>
            <w:tcW w:w="699" w:type="dxa"/>
            <w:noWrap/>
            <w:hideMark/>
          </w:tcPr>
          <w:p w14:paraId="2579549D" w14:textId="77777777" w:rsidR="007B6767" w:rsidRPr="006C2E1A" w:rsidRDefault="007B6767" w:rsidP="001D5AA7">
            <w:pPr>
              <w:jc w:val="both"/>
              <w:rPr>
                <w:color w:val="FF0000"/>
              </w:rPr>
            </w:pPr>
            <w:r w:rsidRPr="006C2E1A">
              <w:rPr>
                <w:color w:val="FF0000"/>
              </w:rPr>
              <w:t>234</w:t>
            </w:r>
          </w:p>
        </w:tc>
        <w:tc>
          <w:tcPr>
            <w:tcW w:w="931" w:type="dxa"/>
            <w:noWrap/>
            <w:hideMark/>
          </w:tcPr>
          <w:p w14:paraId="3AAFC4CE" w14:textId="77777777" w:rsidR="007B6767" w:rsidRPr="006C2E1A" w:rsidRDefault="007B6767" w:rsidP="001D5AA7">
            <w:pPr>
              <w:jc w:val="both"/>
              <w:rPr>
                <w:color w:val="FF0000"/>
              </w:rPr>
            </w:pPr>
            <w:r w:rsidRPr="006C2E1A">
              <w:rPr>
                <w:color w:val="FF0000"/>
              </w:rPr>
              <w:t>86</w:t>
            </w:r>
          </w:p>
        </w:tc>
        <w:tc>
          <w:tcPr>
            <w:tcW w:w="673" w:type="dxa"/>
            <w:noWrap/>
            <w:hideMark/>
          </w:tcPr>
          <w:p w14:paraId="041DEE67" w14:textId="77777777" w:rsidR="007B6767" w:rsidRPr="006C2E1A" w:rsidRDefault="007B6767" w:rsidP="001D5AA7">
            <w:pPr>
              <w:jc w:val="both"/>
              <w:rPr>
                <w:color w:val="FF0000"/>
              </w:rPr>
            </w:pPr>
            <w:r w:rsidRPr="006C2E1A">
              <w:rPr>
                <w:color w:val="FF0000"/>
              </w:rPr>
              <w:t>308</w:t>
            </w:r>
          </w:p>
        </w:tc>
        <w:tc>
          <w:tcPr>
            <w:tcW w:w="764" w:type="dxa"/>
            <w:noWrap/>
            <w:hideMark/>
          </w:tcPr>
          <w:p w14:paraId="0B4F978C" w14:textId="77777777" w:rsidR="007B6767" w:rsidRPr="006C2E1A" w:rsidRDefault="007B6767" w:rsidP="001D5AA7">
            <w:pPr>
              <w:jc w:val="both"/>
              <w:rPr>
                <w:color w:val="FF0000"/>
              </w:rPr>
            </w:pPr>
            <w:r w:rsidRPr="006C2E1A">
              <w:rPr>
                <w:color w:val="FF0000"/>
              </w:rPr>
              <w:t>272</w:t>
            </w:r>
          </w:p>
        </w:tc>
        <w:tc>
          <w:tcPr>
            <w:tcW w:w="931" w:type="dxa"/>
            <w:noWrap/>
            <w:hideMark/>
          </w:tcPr>
          <w:p w14:paraId="07759D32" w14:textId="77777777" w:rsidR="007B6767" w:rsidRPr="006C2E1A" w:rsidRDefault="007B6767" w:rsidP="001D5AA7">
            <w:pPr>
              <w:jc w:val="both"/>
              <w:rPr>
                <w:color w:val="FF0000"/>
              </w:rPr>
            </w:pPr>
            <w:r w:rsidRPr="006C2E1A">
              <w:rPr>
                <w:color w:val="FF0000"/>
              </w:rPr>
              <w:t>88</w:t>
            </w:r>
          </w:p>
        </w:tc>
      </w:tr>
      <w:tr w:rsidR="006C2E1A" w:rsidRPr="006C2E1A" w14:paraId="11A8845E" w14:textId="77777777" w:rsidTr="001D5AA7">
        <w:trPr>
          <w:trHeight w:val="311"/>
        </w:trPr>
        <w:tc>
          <w:tcPr>
            <w:tcW w:w="2023" w:type="dxa"/>
            <w:noWrap/>
            <w:hideMark/>
          </w:tcPr>
          <w:p w14:paraId="438F7C6C" w14:textId="77777777" w:rsidR="007B6767" w:rsidRPr="006C2E1A" w:rsidRDefault="007B6767" w:rsidP="001D5AA7">
            <w:pPr>
              <w:jc w:val="both"/>
              <w:rPr>
                <w:color w:val="FF0000"/>
              </w:rPr>
            </w:pPr>
            <w:r w:rsidRPr="006C2E1A">
              <w:rPr>
                <w:color w:val="FF0000"/>
              </w:rPr>
              <w:t>Зеленые</w:t>
            </w:r>
          </w:p>
        </w:tc>
        <w:tc>
          <w:tcPr>
            <w:tcW w:w="838" w:type="dxa"/>
            <w:noWrap/>
            <w:hideMark/>
          </w:tcPr>
          <w:p w14:paraId="72A52003" w14:textId="77777777" w:rsidR="007B6767" w:rsidRPr="006C2E1A" w:rsidRDefault="007B6767" w:rsidP="001D5AA7">
            <w:pPr>
              <w:jc w:val="both"/>
              <w:rPr>
                <w:color w:val="FF0000"/>
              </w:rPr>
            </w:pPr>
            <w:r w:rsidRPr="006C2E1A">
              <w:rPr>
                <w:color w:val="FF0000"/>
              </w:rPr>
              <w:t>215</w:t>
            </w:r>
          </w:p>
        </w:tc>
        <w:tc>
          <w:tcPr>
            <w:tcW w:w="816" w:type="dxa"/>
            <w:noWrap/>
            <w:hideMark/>
          </w:tcPr>
          <w:p w14:paraId="43C9F8B1" w14:textId="77777777" w:rsidR="007B6767" w:rsidRPr="006C2E1A" w:rsidRDefault="007B6767" w:rsidP="001D5AA7">
            <w:pPr>
              <w:jc w:val="both"/>
              <w:rPr>
                <w:color w:val="FF0000"/>
              </w:rPr>
            </w:pPr>
            <w:r w:rsidRPr="006C2E1A">
              <w:rPr>
                <w:color w:val="FF0000"/>
              </w:rPr>
              <w:t>153</w:t>
            </w:r>
          </w:p>
        </w:tc>
        <w:tc>
          <w:tcPr>
            <w:tcW w:w="931" w:type="dxa"/>
            <w:noWrap/>
            <w:hideMark/>
          </w:tcPr>
          <w:p w14:paraId="365683D4" w14:textId="77777777" w:rsidR="007B6767" w:rsidRPr="006C2E1A" w:rsidRDefault="007B6767" w:rsidP="001D5AA7">
            <w:pPr>
              <w:jc w:val="both"/>
              <w:rPr>
                <w:color w:val="FF0000"/>
              </w:rPr>
            </w:pPr>
            <w:r w:rsidRPr="006C2E1A">
              <w:rPr>
                <w:color w:val="FF0000"/>
              </w:rPr>
              <w:t>71</w:t>
            </w:r>
          </w:p>
        </w:tc>
        <w:tc>
          <w:tcPr>
            <w:tcW w:w="739" w:type="dxa"/>
            <w:noWrap/>
            <w:hideMark/>
          </w:tcPr>
          <w:p w14:paraId="300C3A94" w14:textId="77777777" w:rsidR="007B6767" w:rsidRPr="006C2E1A" w:rsidRDefault="007B6767" w:rsidP="001D5AA7">
            <w:pPr>
              <w:jc w:val="both"/>
              <w:rPr>
                <w:color w:val="FF0000"/>
              </w:rPr>
            </w:pPr>
            <w:r w:rsidRPr="006C2E1A">
              <w:rPr>
                <w:color w:val="FF0000"/>
              </w:rPr>
              <w:t>210</w:t>
            </w:r>
          </w:p>
        </w:tc>
        <w:tc>
          <w:tcPr>
            <w:tcW w:w="699" w:type="dxa"/>
            <w:noWrap/>
            <w:hideMark/>
          </w:tcPr>
          <w:p w14:paraId="602FFC15" w14:textId="77777777" w:rsidR="007B6767" w:rsidRPr="006C2E1A" w:rsidRDefault="007B6767" w:rsidP="001D5AA7">
            <w:pPr>
              <w:jc w:val="both"/>
              <w:rPr>
                <w:color w:val="FF0000"/>
              </w:rPr>
            </w:pPr>
            <w:r w:rsidRPr="006C2E1A">
              <w:rPr>
                <w:color w:val="FF0000"/>
              </w:rPr>
              <w:t>155</w:t>
            </w:r>
          </w:p>
        </w:tc>
        <w:tc>
          <w:tcPr>
            <w:tcW w:w="931" w:type="dxa"/>
            <w:noWrap/>
            <w:hideMark/>
          </w:tcPr>
          <w:p w14:paraId="2BE693F0" w14:textId="77777777" w:rsidR="007B6767" w:rsidRPr="006C2E1A" w:rsidRDefault="007B6767" w:rsidP="001D5AA7">
            <w:pPr>
              <w:jc w:val="both"/>
              <w:rPr>
                <w:color w:val="FF0000"/>
              </w:rPr>
            </w:pPr>
            <w:r w:rsidRPr="006C2E1A">
              <w:rPr>
                <w:color w:val="FF0000"/>
              </w:rPr>
              <w:t>74</w:t>
            </w:r>
          </w:p>
        </w:tc>
        <w:tc>
          <w:tcPr>
            <w:tcW w:w="673" w:type="dxa"/>
            <w:noWrap/>
            <w:hideMark/>
          </w:tcPr>
          <w:p w14:paraId="47C61DA7" w14:textId="77777777" w:rsidR="007B6767" w:rsidRPr="006C2E1A" w:rsidRDefault="007B6767" w:rsidP="001D5AA7">
            <w:pPr>
              <w:jc w:val="both"/>
              <w:rPr>
                <w:color w:val="FF0000"/>
              </w:rPr>
            </w:pPr>
            <w:r w:rsidRPr="006C2E1A">
              <w:rPr>
                <w:color w:val="FF0000"/>
              </w:rPr>
              <w:t>290</w:t>
            </w:r>
          </w:p>
        </w:tc>
        <w:tc>
          <w:tcPr>
            <w:tcW w:w="764" w:type="dxa"/>
            <w:noWrap/>
            <w:hideMark/>
          </w:tcPr>
          <w:p w14:paraId="166C63BE" w14:textId="77777777" w:rsidR="007B6767" w:rsidRPr="006C2E1A" w:rsidRDefault="007B6767" w:rsidP="001D5AA7">
            <w:pPr>
              <w:jc w:val="both"/>
              <w:rPr>
                <w:color w:val="FF0000"/>
              </w:rPr>
            </w:pPr>
            <w:r w:rsidRPr="006C2E1A">
              <w:rPr>
                <w:color w:val="FF0000"/>
              </w:rPr>
              <w:t>210</w:t>
            </w:r>
          </w:p>
        </w:tc>
        <w:tc>
          <w:tcPr>
            <w:tcW w:w="931" w:type="dxa"/>
            <w:noWrap/>
            <w:hideMark/>
          </w:tcPr>
          <w:p w14:paraId="573B1BDB" w14:textId="77777777" w:rsidR="007B6767" w:rsidRPr="006C2E1A" w:rsidRDefault="007B6767" w:rsidP="001D5AA7">
            <w:pPr>
              <w:jc w:val="both"/>
              <w:rPr>
                <w:color w:val="FF0000"/>
              </w:rPr>
            </w:pPr>
            <w:r w:rsidRPr="006C2E1A">
              <w:rPr>
                <w:color w:val="FF0000"/>
              </w:rPr>
              <w:t>72</w:t>
            </w:r>
          </w:p>
        </w:tc>
      </w:tr>
      <w:tr w:rsidR="006C2E1A" w:rsidRPr="006C2E1A" w14:paraId="044C354B" w14:textId="77777777" w:rsidTr="001D5AA7">
        <w:trPr>
          <w:trHeight w:val="311"/>
        </w:trPr>
        <w:tc>
          <w:tcPr>
            <w:tcW w:w="2023" w:type="dxa"/>
            <w:noWrap/>
            <w:hideMark/>
          </w:tcPr>
          <w:p w14:paraId="08EABB88" w14:textId="77777777" w:rsidR="007B6767" w:rsidRPr="006C2E1A" w:rsidRDefault="007B6767" w:rsidP="001D5AA7">
            <w:pPr>
              <w:jc w:val="both"/>
              <w:rPr>
                <w:color w:val="FF0000"/>
              </w:rPr>
            </w:pPr>
            <w:r w:rsidRPr="006C2E1A">
              <w:rPr>
                <w:color w:val="FF0000"/>
              </w:rPr>
              <w:t>Яблоко</w:t>
            </w:r>
          </w:p>
        </w:tc>
        <w:tc>
          <w:tcPr>
            <w:tcW w:w="838" w:type="dxa"/>
            <w:noWrap/>
            <w:hideMark/>
          </w:tcPr>
          <w:p w14:paraId="3028F86B" w14:textId="77777777" w:rsidR="007B6767" w:rsidRPr="006C2E1A" w:rsidRDefault="007B6767" w:rsidP="001D5AA7">
            <w:pPr>
              <w:jc w:val="both"/>
              <w:rPr>
                <w:color w:val="FF0000"/>
              </w:rPr>
            </w:pPr>
            <w:r w:rsidRPr="006C2E1A">
              <w:rPr>
                <w:color w:val="FF0000"/>
              </w:rPr>
              <w:t>126</w:t>
            </w:r>
          </w:p>
        </w:tc>
        <w:tc>
          <w:tcPr>
            <w:tcW w:w="816" w:type="dxa"/>
            <w:noWrap/>
            <w:hideMark/>
          </w:tcPr>
          <w:p w14:paraId="2ECEFA90" w14:textId="77777777" w:rsidR="007B6767" w:rsidRPr="006C2E1A" w:rsidRDefault="007B6767" w:rsidP="001D5AA7">
            <w:pPr>
              <w:jc w:val="both"/>
              <w:rPr>
                <w:color w:val="FF0000"/>
              </w:rPr>
            </w:pPr>
            <w:r w:rsidRPr="006C2E1A">
              <w:rPr>
                <w:color w:val="FF0000"/>
              </w:rPr>
              <w:t>88</w:t>
            </w:r>
          </w:p>
        </w:tc>
        <w:tc>
          <w:tcPr>
            <w:tcW w:w="931" w:type="dxa"/>
            <w:noWrap/>
            <w:hideMark/>
          </w:tcPr>
          <w:p w14:paraId="556F2A0C" w14:textId="77777777" w:rsidR="007B6767" w:rsidRPr="006C2E1A" w:rsidRDefault="007B6767" w:rsidP="001D5AA7">
            <w:pPr>
              <w:jc w:val="both"/>
              <w:rPr>
                <w:color w:val="FF0000"/>
              </w:rPr>
            </w:pPr>
            <w:r w:rsidRPr="006C2E1A">
              <w:rPr>
                <w:color w:val="FF0000"/>
              </w:rPr>
              <w:t>70</w:t>
            </w:r>
          </w:p>
        </w:tc>
        <w:tc>
          <w:tcPr>
            <w:tcW w:w="739" w:type="dxa"/>
            <w:noWrap/>
            <w:hideMark/>
          </w:tcPr>
          <w:p w14:paraId="24ACEFFE" w14:textId="77777777" w:rsidR="007B6767" w:rsidRPr="006C2E1A" w:rsidRDefault="007B6767" w:rsidP="001D5AA7">
            <w:pPr>
              <w:jc w:val="both"/>
              <w:rPr>
                <w:color w:val="FF0000"/>
              </w:rPr>
            </w:pPr>
            <w:r w:rsidRPr="006C2E1A">
              <w:rPr>
                <w:color w:val="FF0000"/>
              </w:rPr>
              <w:t>130</w:t>
            </w:r>
          </w:p>
        </w:tc>
        <w:tc>
          <w:tcPr>
            <w:tcW w:w="699" w:type="dxa"/>
            <w:noWrap/>
            <w:hideMark/>
          </w:tcPr>
          <w:p w14:paraId="197FB0C1" w14:textId="77777777" w:rsidR="007B6767" w:rsidRPr="006C2E1A" w:rsidRDefault="007B6767" w:rsidP="001D5AA7">
            <w:pPr>
              <w:jc w:val="both"/>
              <w:rPr>
                <w:color w:val="FF0000"/>
              </w:rPr>
            </w:pPr>
            <w:r w:rsidRPr="006C2E1A">
              <w:rPr>
                <w:color w:val="FF0000"/>
              </w:rPr>
              <w:t>94</w:t>
            </w:r>
          </w:p>
        </w:tc>
        <w:tc>
          <w:tcPr>
            <w:tcW w:w="931" w:type="dxa"/>
            <w:noWrap/>
            <w:hideMark/>
          </w:tcPr>
          <w:p w14:paraId="52AC888C" w14:textId="77777777" w:rsidR="007B6767" w:rsidRPr="006C2E1A" w:rsidRDefault="007B6767" w:rsidP="001D5AA7">
            <w:pPr>
              <w:jc w:val="both"/>
              <w:rPr>
                <w:color w:val="FF0000"/>
              </w:rPr>
            </w:pPr>
            <w:r w:rsidRPr="006C2E1A">
              <w:rPr>
                <w:color w:val="FF0000"/>
              </w:rPr>
              <w:t>72</w:t>
            </w:r>
          </w:p>
        </w:tc>
        <w:tc>
          <w:tcPr>
            <w:tcW w:w="673" w:type="dxa"/>
            <w:noWrap/>
            <w:hideMark/>
          </w:tcPr>
          <w:p w14:paraId="3FFF31AF" w14:textId="77777777" w:rsidR="007B6767" w:rsidRPr="006C2E1A" w:rsidRDefault="007B6767" w:rsidP="001D5AA7">
            <w:pPr>
              <w:jc w:val="both"/>
              <w:rPr>
                <w:color w:val="FF0000"/>
              </w:rPr>
            </w:pPr>
            <w:r w:rsidRPr="006C2E1A">
              <w:rPr>
                <w:color w:val="FF0000"/>
              </w:rPr>
              <w:t>179</w:t>
            </w:r>
          </w:p>
        </w:tc>
        <w:tc>
          <w:tcPr>
            <w:tcW w:w="764" w:type="dxa"/>
            <w:noWrap/>
            <w:hideMark/>
          </w:tcPr>
          <w:p w14:paraId="3C21E3B6" w14:textId="77777777" w:rsidR="007B6767" w:rsidRPr="006C2E1A" w:rsidRDefault="007B6767" w:rsidP="001D5AA7">
            <w:pPr>
              <w:jc w:val="both"/>
              <w:rPr>
                <w:color w:val="FF0000"/>
              </w:rPr>
            </w:pPr>
            <w:r w:rsidRPr="006C2E1A">
              <w:rPr>
                <w:color w:val="FF0000"/>
              </w:rPr>
              <w:t>130</w:t>
            </w:r>
          </w:p>
        </w:tc>
        <w:tc>
          <w:tcPr>
            <w:tcW w:w="931" w:type="dxa"/>
            <w:noWrap/>
            <w:hideMark/>
          </w:tcPr>
          <w:p w14:paraId="7B298E7C" w14:textId="77777777" w:rsidR="007B6767" w:rsidRPr="006C2E1A" w:rsidRDefault="007B6767" w:rsidP="001D5AA7">
            <w:pPr>
              <w:jc w:val="both"/>
              <w:rPr>
                <w:color w:val="FF0000"/>
              </w:rPr>
            </w:pPr>
            <w:r w:rsidRPr="006C2E1A">
              <w:rPr>
                <w:color w:val="FF0000"/>
              </w:rPr>
              <w:t>73</w:t>
            </w:r>
          </w:p>
        </w:tc>
      </w:tr>
      <w:tr w:rsidR="006C2E1A" w:rsidRPr="006C2E1A" w14:paraId="58AC3D1F" w14:textId="77777777" w:rsidTr="001D5AA7">
        <w:trPr>
          <w:trHeight w:val="311"/>
        </w:trPr>
        <w:tc>
          <w:tcPr>
            <w:tcW w:w="2023" w:type="dxa"/>
            <w:noWrap/>
            <w:hideMark/>
          </w:tcPr>
          <w:p w14:paraId="7AA536AA" w14:textId="77777777" w:rsidR="007B6767" w:rsidRPr="006C2E1A" w:rsidRDefault="007B6767" w:rsidP="001D5AA7">
            <w:pPr>
              <w:jc w:val="both"/>
              <w:rPr>
                <w:color w:val="FF0000"/>
              </w:rPr>
            </w:pPr>
            <w:r w:rsidRPr="006C2E1A">
              <w:rPr>
                <w:color w:val="FF0000"/>
              </w:rPr>
              <w:t>РПСС</w:t>
            </w:r>
          </w:p>
        </w:tc>
        <w:tc>
          <w:tcPr>
            <w:tcW w:w="838" w:type="dxa"/>
            <w:noWrap/>
            <w:hideMark/>
          </w:tcPr>
          <w:p w14:paraId="2F2F0F58" w14:textId="77777777" w:rsidR="007B6767" w:rsidRPr="006C2E1A" w:rsidRDefault="007B6767" w:rsidP="001D5AA7">
            <w:pPr>
              <w:jc w:val="both"/>
              <w:rPr>
                <w:color w:val="FF0000"/>
              </w:rPr>
            </w:pPr>
            <w:r w:rsidRPr="006C2E1A">
              <w:rPr>
                <w:color w:val="FF0000"/>
              </w:rPr>
              <w:t>40</w:t>
            </w:r>
          </w:p>
        </w:tc>
        <w:tc>
          <w:tcPr>
            <w:tcW w:w="816" w:type="dxa"/>
            <w:noWrap/>
            <w:hideMark/>
          </w:tcPr>
          <w:p w14:paraId="3B6C78E9" w14:textId="77777777" w:rsidR="007B6767" w:rsidRPr="006C2E1A" w:rsidRDefault="007B6767" w:rsidP="001D5AA7">
            <w:pPr>
              <w:jc w:val="both"/>
              <w:rPr>
                <w:color w:val="FF0000"/>
              </w:rPr>
            </w:pPr>
            <w:r w:rsidRPr="006C2E1A">
              <w:rPr>
                <w:color w:val="FF0000"/>
              </w:rPr>
              <w:t>22</w:t>
            </w:r>
          </w:p>
        </w:tc>
        <w:tc>
          <w:tcPr>
            <w:tcW w:w="931" w:type="dxa"/>
            <w:noWrap/>
            <w:hideMark/>
          </w:tcPr>
          <w:p w14:paraId="4B676998" w14:textId="77777777" w:rsidR="007B6767" w:rsidRPr="006C2E1A" w:rsidRDefault="007B6767" w:rsidP="001D5AA7">
            <w:pPr>
              <w:jc w:val="both"/>
              <w:rPr>
                <w:color w:val="FF0000"/>
              </w:rPr>
            </w:pPr>
            <w:r w:rsidRPr="006C2E1A">
              <w:rPr>
                <w:color w:val="FF0000"/>
              </w:rPr>
              <w:t>56</w:t>
            </w:r>
          </w:p>
        </w:tc>
        <w:tc>
          <w:tcPr>
            <w:tcW w:w="739" w:type="dxa"/>
            <w:noWrap/>
            <w:hideMark/>
          </w:tcPr>
          <w:p w14:paraId="594ADC16" w14:textId="77777777" w:rsidR="007B6767" w:rsidRPr="006C2E1A" w:rsidRDefault="007B6767" w:rsidP="001D5AA7">
            <w:pPr>
              <w:jc w:val="both"/>
              <w:rPr>
                <w:color w:val="FF0000"/>
              </w:rPr>
            </w:pPr>
            <w:r w:rsidRPr="006C2E1A">
              <w:rPr>
                <w:color w:val="FF0000"/>
              </w:rPr>
              <w:t>43</w:t>
            </w:r>
          </w:p>
        </w:tc>
        <w:tc>
          <w:tcPr>
            <w:tcW w:w="699" w:type="dxa"/>
            <w:noWrap/>
            <w:hideMark/>
          </w:tcPr>
          <w:p w14:paraId="27EA191A" w14:textId="77777777" w:rsidR="007B6767" w:rsidRPr="006C2E1A" w:rsidRDefault="007B6767" w:rsidP="001D5AA7">
            <w:pPr>
              <w:jc w:val="both"/>
              <w:rPr>
                <w:color w:val="FF0000"/>
              </w:rPr>
            </w:pPr>
            <w:r w:rsidRPr="006C2E1A">
              <w:rPr>
                <w:color w:val="FF0000"/>
              </w:rPr>
              <w:t>22</w:t>
            </w:r>
          </w:p>
        </w:tc>
        <w:tc>
          <w:tcPr>
            <w:tcW w:w="931" w:type="dxa"/>
            <w:noWrap/>
            <w:hideMark/>
          </w:tcPr>
          <w:p w14:paraId="5AD1BD81" w14:textId="77777777" w:rsidR="007B6767" w:rsidRPr="006C2E1A" w:rsidRDefault="007B6767" w:rsidP="001D5AA7">
            <w:pPr>
              <w:jc w:val="both"/>
              <w:rPr>
                <w:color w:val="FF0000"/>
              </w:rPr>
            </w:pPr>
            <w:r w:rsidRPr="006C2E1A">
              <w:rPr>
                <w:color w:val="FF0000"/>
              </w:rPr>
              <w:t>51</w:t>
            </w:r>
          </w:p>
        </w:tc>
        <w:tc>
          <w:tcPr>
            <w:tcW w:w="673" w:type="dxa"/>
            <w:noWrap/>
            <w:hideMark/>
          </w:tcPr>
          <w:p w14:paraId="3B5FED82" w14:textId="77777777" w:rsidR="007B6767" w:rsidRPr="006C2E1A" w:rsidRDefault="007B6767" w:rsidP="001D5AA7">
            <w:pPr>
              <w:jc w:val="both"/>
              <w:rPr>
                <w:color w:val="FF0000"/>
              </w:rPr>
            </w:pPr>
            <w:r w:rsidRPr="006C2E1A">
              <w:rPr>
                <w:color w:val="FF0000"/>
              </w:rPr>
              <w:t>87</w:t>
            </w:r>
          </w:p>
        </w:tc>
        <w:tc>
          <w:tcPr>
            <w:tcW w:w="764" w:type="dxa"/>
            <w:noWrap/>
            <w:hideMark/>
          </w:tcPr>
          <w:p w14:paraId="6A27606D" w14:textId="77777777" w:rsidR="007B6767" w:rsidRPr="006C2E1A" w:rsidRDefault="007B6767" w:rsidP="001D5AA7">
            <w:pPr>
              <w:jc w:val="both"/>
              <w:rPr>
                <w:color w:val="FF0000"/>
              </w:rPr>
            </w:pPr>
            <w:r w:rsidRPr="006C2E1A">
              <w:rPr>
                <w:color w:val="FF0000"/>
              </w:rPr>
              <w:t>43</w:t>
            </w:r>
          </w:p>
        </w:tc>
        <w:tc>
          <w:tcPr>
            <w:tcW w:w="931" w:type="dxa"/>
            <w:noWrap/>
            <w:hideMark/>
          </w:tcPr>
          <w:p w14:paraId="03AB2B64" w14:textId="77777777" w:rsidR="007B6767" w:rsidRPr="006C2E1A" w:rsidRDefault="007B6767" w:rsidP="001D5AA7">
            <w:pPr>
              <w:jc w:val="both"/>
              <w:rPr>
                <w:color w:val="FF0000"/>
              </w:rPr>
            </w:pPr>
            <w:r w:rsidRPr="006C2E1A">
              <w:rPr>
                <w:color w:val="FF0000"/>
              </w:rPr>
              <w:t>49</w:t>
            </w:r>
          </w:p>
        </w:tc>
      </w:tr>
      <w:tr w:rsidR="006C2E1A" w:rsidRPr="006C2E1A" w14:paraId="0691F404" w14:textId="77777777" w:rsidTr="001D5AA7">
        <w:trPr>
          <w:trHeight w:val="311"/>
        </w:trPr>
        <w:tc>
          <w:tcPr>
            <w:tcW w:w="2023" w:type="dxa"/>
            <w:noWrap/>
            <w:hideMark/>
          </w:tcPr>
          <w:p w14:paraId="62B1A507" w14:textId="77777777" w:rsidR="007B6767" w:rsidRPr="006C2E1A" w:rsidRDefault="007B6767" w:rsidP="001D5AA7">
            <w:pPr>
              <w:jc w:val="both"/>
              <w:rPr>
                <w:color w:val="FF0000"/>
              </w:rPr>
            </w:pPr>
            <w:r w:rsidRPr="006C2E1A">
              <w:rPr>
                <w:color w:val="FF0000"/>
              </w:rPr>
              <w:t>Партия возрождения России</w:t>
            </w:r>
          </w:p>
        </w:tc>
        <w:tc>
          <w:tcPr>
            <w:tcW w:w="838" w:type="dxa"/>
            <w:noWrap/>
            <w:hideMark/>
          </w:tcPr>
          <w:p w14:paraId="5414E46B" w14:textId="77777777" w:rsidR="007B6767" w:rsidRPr="006C2E1A" w:rsidRDefault="007B6767" w:rsidP="001D5AA7">
            <w:pPr>
              <w:jc w:val="both"/>
              <w:rPr>
                <w:color w:val="FF0000"/>
              </w:rPr>
            </w:pPr>
            <w:r w:rsidRPr="006C2E1A">
              <w:rPr>
                <w:color w:val="FF0000"/>
              </w:rPr>
              <w:t>2</w:t>
            </w:r>
          </w:p>
        </w:tc>
        <w:tc>
          <w:tcPr>
            <w:tcW w:w="816" w:type="dxa"/>
            <w:noWrap/>
            <w:hideMark/>
          </w:tcPr>
          <w:p w14:paraId="408BC5C5" w14:textId="77777777" w:rsidR="007B6767" w:rsidRPr="006C2E1A" w:rsidRDefault="007B6767" w:rsidP="001D5AA7">
            <w:pPr>
              <w:jc w:val="both"/>
              <w:rPr>
                <w:color w:val="FF0000"/>
              </w:rPr>
            </w:pPr>
            <w:r w:rsidRPr="006C2E1A">
              <w:rPr>
                <w:color w:val="FF0000"/>
              </w:rPr>
              <w:t>1</w:t>
            </w:r>
          </w:p>
        </w:tc>
        <w:tc>
          <w:tcPr>
            <w:tcW w:w="931" w:type="dxa"/>
            <w:noWrap/>
            <w:hideMark/>
          </w:tcPr>
          <w:p w14:paraId="4D2EFBCB" w14:textId="77777777" w:rsidR="007B6767" w:rsidRPr="006C2E1A" w:rsidRDefault="007B6767" w:rsidP="001D5AA7">
            <w:pPr>
              <w:jc w:val="both"/>
              <w:rPr>
                <w:color w:val="FF0000"/>
              </w:rPr>
            </w:pPr>
            <w:r w:rsidRPr="006C2E1A">
              <w:rPr>
                <w:color w:val="FF0000"/>
              </w:rPr>
              <w:t>29</w:t>
            </w:r>
          </w:p>
        </w:tc>
        <w:tc>
          <w:tcPr>
            <w:tcW w:w="739" w:type="dxa"/>
            <w:noWrap/>
            <w:hideMark/>
          </w:tcPr>
          <w:p w14:paraId="1E7E83CC" w14:textId="77777777" w:rsidR="007B6767" w:rsidRPr="006C2E1A" w:rsidRDefault="007B6767" w:rsidP="001D5AA7">
            <w:pPr>
              <w:jc w:val="both"/>
              <w:rPr>
                <w:color w:val="FF0000"/>
              </w:rPr>
            </w:pPr>
            <w:r w:rsidRPr="006C2E1A">
              <w:rPr>
                <w:color w:val="FF0000"/>
              </w:rPr>
              <w:t>3</w:t>
            </w:r>
          </w:p>
        </w:tc>
        <w:tc>
          <w:tcPr>
            <w:tcW w:w="699" w:type="dxa"/>
            <w:noWrap/>
            <w:hideMark/>
          </w:tcPr>
          <w:p w14:paraId="7692F5E8" w14:textId="77777777" w:rsidR="007B6767" w:rsidRPr="006C2E1A" w:rsidRDefault="007B6767" w:rsidP="001D5AA7">
            <w:pPr>
              <w:jc w:val="both"/>
              <w:rPr>
                <w:color w:val="FF0000"/>
              </w:rPr>
            </w:pPr>
            <w:r w:rsidRPr="006C2E1A">
              <w:rPr>
                <w:color w:val="FF0000"/>
              </w:rPr>
              <w:t>1</w:t>
            </w:r>
          </w:p>
        </w:tc>
        <w:tc>
          <w:tcPr>
            <w:tcW w:w="931" w:type="dxa"/>
            <w:noWrap/>
            <w:hideMark/>
          </w:tcPr>
          <w:p w14:paraId="7EF0CC73" w14:textId="77777777" w:rsidR="007B6767" w:rsidRPr="006C2E1A" w:rsidRDefault="007B6767" w:rsidP="001D5AA7">
            <w:pPr>
              <w:jc w:val="both"/>
              <w:rPr>
                <w:color w:val="FF0000"/>
              </w:rPr>
            </w:pPr>
            <w:r w:rsidRPr="006C2E1A">
              <w:rPr>
                <w:color w:val="FF0000"/>
              </w:rPr>
              <w:t>27</w:t>
            </w:r>
          </w:p>
        </w:tc>
        <w:tc>
          <w:tcPr>
            <w:tcW w:w="673" w:type="dxa"/>
            <w:noWrap/>
            <w:hideMark/>
          </w:tcPr>
          <w:p w14:paraId="76E04BB0" w14:textId="77777777" w:rsidR="007B6767" w:rsidRPr="006C2E1A" w:rsidRDefault="007B6767" w:rsidP="001D5AA7">
            <w:pPr>
              <w:jc w:val="both"/>
              <w:rPr>
                <w:color w:val="FF0000"/>
              </w:rPr>
            </w:pPr>
            <w:r w:rsidRPr="006C2E1A">
              <w:rPr>
                <w:color w:val="FF0000"/>
              </w:rPr>
              <w:t>12</w:t>
            </w:r>
          </w:p>
        </w:tc>
        <w:tc>
          <w:tcPr>
            <w:tcW w:w="764" w:type="dxa"/>
            <w:noWrap/>
            <w:hideMark/>
          </w:tcPr>
          <w:p w14:paraId="15C49F25" w14:textId="77777777" w:rsidR="007B6767" w:rsidRPr="006C2E1A" w:rsidRDefault="007B6767" w:rsidP="001D5AA7">
            <w:pPr>
              <w:jc w:val="both"/>
              <w:rPr>
                <w:color w:val="FF0000"/>
              </w:rPr>
            </w:pPr>
            <w:r w:rsidRPr="006C2E1A">
              <w:rPr>
                <w:color w:val="FF0000"/>
              </w:rPr>
              <w:t>3</w:t>
            </w:r>
          </w:p>
        </w:tc>
        <w:tc>
          <w:tcPr>
            <w:tcW w:w="931" w:type="dxa"/>
            <w:noWrap/>
            <w:hideMark/>
          </w:tcPr>
          <w:p w14:paraId="3319F9D3" w14:textId="77777777" w:rsidR="007B6767" w:rsidRPr="006C2E1A" w:rsidRDefault="007B6767" w:rsidP="001D5AA7">
            <w:pPr>
              <w:jc w:val="both"/>
              <w:rPr>
                <w:color w:val="FF0000"/>
              </w:rPr>
            </w:pPr>
            <w:r w:rsidRPr="006C2E1A">
              <w:rPr>
                <w:color w:val="FF0000"/>
              </w:rPr>
              <w:t>25</w:t>
            </w:r>
          </w:p>
        </w:tc>
      </w:tr>
      <w:tr w:rsidR="006C2E1A" w:rsidRPr="006C2E1A" w14:paraId="108F535F" w14:textId="77777777" w:rsidTr="001D5AA7">
        <w:trPr>
          <w:trHeight w:val="311"/>
        </w:trPr>
        <w:tc>
          <w:tcPr>
            <w:tcW w:w="2023" w:type="dxa"/>
            <w:noWrap/>
            <w:hideMark/>
          </w:tcPr>
          <w:p w14:paraId="284AE132" w14:textId="77777777" w:rsidR="007B6767" w:rsidRPr="006C2E1A" w:rsidRDefault="007B6767" w:rsidP="001D5AA7">
            <w:pPr>
              <w:jc w:val="both"/>
              <w:rPr>
                <w:color w:val="FF0000"/>
              </w:rPr>
            </w:pPr>
            <w:r w:rsidRPr="006C2E1A">
              <w:rPr>
                <w:color w:val="FF0000"/>
              </w:rPr>
              <w:t>Городские проекты</w:t>
            </w:r>
          </w:p>
        </w:tc>
        <w:tc>
          <w:tcPr>
            <w:tcW w:w="838" w:type="dxa"/>
            <w:noWrap/>
            <w:hideMark/>
          </w:tcPr>
          <w:p w14:paraId="5BAE074A" w14:textId="77777777" w:rsidR="007B6767" w:rsidRPr="006C2E1A" w:rsidRDefault="007B6767" w:rsidP="001D5AA7">
            <w:pPr>
              <w:jc w:val="both"/>
              <w:rPr>
                <w:color w:val="FF0000"/>
              </w:rPr>
            </w:pPr>
            <w:r w:rsidRPr="006C2E1A">
              <w:rPr>
                <w:color w:val="FF0000"/>
              </w:rPr>
              <w:t>9</w:t>
            </w:r>
          </w:p>
        </w:tc>
        <w:tc>
          <w:tcPr>
            <w:tcW w:w="816" w:type="dxa"/>
            <w:noWrap/>
            <w:hideMark/>
          </w:tcPr>
          <w:p w14:paraId="3E5A90B4" w14:textId="77777777" w:rsidR="007B6767" w:rsidRPr="006C2E1A" w:rsidRDefault="007B6767" w:rsidP="001D5AA7">
            <w:pPr>
              <w:jc w:val="both"/>
              <w:rPr>
                <w:color w:val="FF0000"/>
              </w:rPr>
            </w:pPr>
            <w:r w:rsidRPr="006C2E1A">
              <w:rPr>
                <w:color w:val="FF0000"/>
              </w:rPr>
              <w:t>9</w:t>
            </w:r>
          </w:p>
        </w:tc>
        <w:tc>
          <w:tcPr>
            <w:tcW w:w="931" w:type="dxa"/>
            <w:noWrap/>
            <w:hideMark/>
          </w:tcPr>
          <w:p w14:paraId="336E15AB" w14:textId="77777777" w:rsidR="007B6767" w:rsidRPr="006C2E1A" w:rsidRDefault="007B6767" w:rsidP="001D5AA7">
            <w:pPr>
              <w:jc w:val="both"/>
              <w:rPr>
                <w:color w:val="FF0000"/>
              </w:rPr>
            </w:pPr>
            <w:r w:rsidRPr="006C2E1A">
              <w:rPr>
                <w:color w:val="FF0000"/>
              </w:rPr>
              <w:t>98</w:t>
            </w:r>
          </w:p>
        </w:tc>
        <w:tc>
          <w:tcPr>
            <w:tcW w:w="739" w:type="dxa"/>
            <w:noWrap/>
            <w:hideMark/>
          </w:tcPr>
          <w:p w14:paraId="21421784" w14:textId="77777777" w:rsidR="007B6767" w:rsidRPr="006C2E1A" w:rsidRDefault="007B6767" w:rsidP="001D5AA7">
            <w:pPr>
              <w:jc w:val="both"/>
              <w:rPr>
                <w:color w:val="FF0000"/>
              </w:rPr>
            </w:pPr>
            <w:r w:rsidRPr="006C2E1A">
              <w:rPr>
                <w:color w:val="FF0000"/>
              </w:rPr>
              <w:t>10</w:t>
            </w:r>
          </w:p>
        </w:tc>
        <w:tc>
          <w:tcPr>
            <w:tcW w:w="699" w:type="dxa"/>
            <w:noWrap/>
            <w:hideMark/>
          </w:tcPr>
          <w:p w14:paraId="7F8CE6FC" w14:textId="77777777" w:rsidR="007B6767" w:rsidRPr="006C2E1A" w:rsidRDefault="007B6767" w:rsidP="001D5AA7">
            <w:pPr>
              <w:jc w:val="both"/>
              <w:rPr>
                <w:color w:val="FF0000"/>
              </w:rPr>
            </w:pPr>
            <w:r w:rsidRPr="006C2E1A">
              <w:rPr>
                <w:color w:val="FF0000"/>
              </w:rPr>
              <w:t>10</w:t>
            </w:r>
          </w:p>
        </w:tc>
        <w:tc>
          <w:tcPr>
            <w:tcW w:w="931" w:type="dxa"/>
            <w:noWrap/>
            <w:hideMark/>
          </w:tcPr>
          <w:p w14:paraId="5B864F0D" w14:textId="77777777" w:rsidR="007B6767" w:rsidRPr="006C2E1A" w:rsidRDefault="007B6767" w:rsidP="001D5AA7">
            <w:pPr>
              <w:jc w:val="both"/>
              <w:rPr>
                <w:color w:val="FF0000"/>
              </w:rPr>
            </w:pPr>
            <w:r w:rsidRPr="006C2E1A">
              <w:rPr>
                <w:color w:val="FF0000"/>
              </w:rPr>
              <w:t>99</w:t>
            </w:r>
          </w:p>
        </w:tc>
        <w:tc>
          <w:tcPr>
            <w:tcW w:w="673" w:type="dxa"/>
            <w:noWrap/>
            <w:hideMark/>
          </w:tcPr>
          <w:p w14:paraId="4A938927" w14:textId="77777777" w:rsidR="007B6767" w:rsidRPr="006C2E1A" w:rsidRDefault="007B6767" w:rsidP="001D5AA7">
            <w:pPr>
              <w:jc w:val="both"/>
              <w:rPr>
                <w:color w:val="FF0000"/>
              </w:rPr>
            </w:pPr>
            <w:r w:rsidRPr="006C2E1A">
              <w:rPr>
                <w:color w:val="FF0000"/>
              </w:rPr>
              <w:t>10</w:t>
            </w:r>
          </w:p>
        </w:tc>
        <w:tc>
          <w:tcPr>
            <w:tcW w:w="764" w:type="dxa"/>
            <w:noWrap/>
            <w:hideMark/>
          </w:tcPr>
          <w:p w14:paraId="1901786F" w14:textId="77777777" w:rsidR="007B6767" w:rsidRPr="006C2E1A" w:rsidRDefault="007B6767" w:rsidP="001D5AA7">
            <w:pPr>
              <w:jc w:val="both"/>
              <w:rPr>
                <w:color w:val="FF0000"/>
              </w:rPr>
            </w:pPr>
            <w:r w:rsidRPr="006C2E1A">
              <w:rPr>
                <w:color w:val="FF0000"/>
              </w:rPr>
              <w:t>10</w:t>
            </w:r>
          </w:p>
        </w:tc>
        <w:tc>
          <w:tcPr>
            <w:tcW w:w="931" w:type="dxa"/>
            <w:noWrap/>
            <w:hideMark/>
          </w:tcPr>
          <w:p w14:paraId="6875F6F0" w14:textId="77777777" w:rsidR="007B6767" w:rsidRPr="006C2E1A" w:rsidRDefault="007B6767" w:rsidP="001D5AA7">
            <w:pPr>
              <w:jc w:val="both"/>
              <w:rPr>
                <w:color w:val="FF0000"/>
              </w:rPr>
            </w:pPr>
            <w:r w:rsidRPr="006C2E1A">
              <w:rPr>
                <w:color w:val="FF0000"/>
              </w:rPr>
              <w:t>100</w:t>
            </w:r>
          </w:p>
        </w:tc>
      </w:tr>
      <w:tr w:rsidR="006C2E1A" w:rsidRPr="006C2E1A" w14:paraId="7E5C1A3D" w14:textId="77777777" w:rsidTr="001D5AA7">
        <w:trPr>
          <w:trHeight w:val="311"/>
        </w:trPr>
        <w:tc>
          <w:tcPr>
            <w:tcW w:w="2023" w:type="dxa"/>
            <w:noWrap/>
            <w:hideMark/>
          </w:tcPr>
          <w:p w14:paraId="657E127D" w14:textId="77777777" w:rsidR="007B6767" w:rsidRPr="006C2E1A" w:rsidRDefault="007B6767" w:rsidP="001D5AA7">
            <w:pPr>
              <w:jc w:val="both"/>
              <w:rPr>
                <w:color w:val="FF0000"/>
              </w:rPr>
            </w:pPr>
            <w:r w:rsidRPr="006C2E1A">
              <w:rPr>
                <w:color w:val="FF0000"/>
              </w:rPr>
              <w:t>Коммунисты столицы</w:t>
            </w:r>
          </w:p>
        </w:tc>
        <w:tc>
          <w:tcPr>
            <w:tcW w:w="838" w:type="dxa"/>
            <w:noWrap/>
            <w:hideMark/>
          </w:tcPr>
          <w:p w14:paraId="30984158" w14:textId="77777777" w:rsidR="007B6767" w:rsidRPr="006C2E1A" w:rsidRDefault="007B6767" w:rsidP="001D5AA7">
            <w:pPr>
              <w:jc w:val="both"/>
              <w:rPr>
                <w:color w:val="FF0000"/>
              </w:rPr>
            </w:pPr>
            <w:r w:rsidRPr="006C2E1A">
              <w:rPr>
                <w:color w:val="FF0000"/>
              </w:rPr>
              <w:t>0</w:t>
            </w:r>
          </w:p>
        </w:tc>
        <w:tc>
          <w:tcPr>
            <w:tcW w:w="816" w:type="dxa"/>
            <w:noWrap/>
            <w:hideMark/>
          </w:tcPr>
          <w:p w14:paraId="5C0F9114" w14:textId="77777777" w:rsidR="007B6767" w:rsidRPr="006C2E1A" w:rsidRDefault="007B6767" w:rsidP="001D5AA7">
            <w:pPr>
              <w:jc w:val="both"/>
              <w:rPr>
                <w:color w:val="FF0000"/>
              </w:rPr>
            </w:pPr>
            <w:r w:rsidRPr="006C2E1A">
              <w:rPr>
                <w:color w:val="FF0000"/>
              </w:rPr>
              <w:t>0</w:t>
            </w:r>
          </w:p>
        </w:tc>
        <w:tc>
          <w:tcPr>
            <w:tcW w:w="931" w:type="dxa"/>
            <w:noWrap/>
            <w:hideMark/>
          </w:tcPr>
          <w:p w14:paraId="5C3D8A60" w14:textId="77777777" w:rsidR="007B6767" w:rsidRPr="006C2E1A" w:rsidRDefault="007B6767" w:rsidP="001D5AA7">
            <w:pPr>
              <w:jc w:val="both"/>
              <w:rPr>
                <w:color w:val="FF0000"/>
              </w:rPr>
            </w:pPr>
            <w:r w:rsidRPr="006C2E1A">
              <w:rPr>
                <w:color w:val="FF0000"/>
              </w:rPr>
              <w:t>0,50</w:t>
            </w:r>
          </w:p>
        </w:tc>
        <w:tc>
          <w:tcPr>
            <w:tcW w:w="739" w:type="dxa"/>
            <w:noWrap/>
            <w:hideMark/>
          </w:tcPr>
          <w:p w14:paraId="3FF2641C" w14:textId="77777777" w:rsidR="007B6767" w:rsidRPr="006C2E1A" w:rsidRDefault="007B6767" w:rsidP="001D5AA7">
            <w:pPr>
              <w:jc w:val="both"/>
              <w:rPr>
                <w:color w:val="FF0000"/>
              </w:rPr>
            </w:pPr>
            <w:r w:rsidRPr="006C2E1A">
              <w:rPr>
                <w:color w:val="FF0000"/>
              </w:rPr>
              <w:t>0</w:t>
            </w:r>
          </w:p>
        </w:tc>
        <w:tc>
          <w:tcPr>
            <w:tcW w:w="699" w:type="dxa"/>
            <w:noWrap/>
            <w:hideMark/>
          </w:tcPr>
          <w:p w14:paraId="50F75AD7" w14:textId="77777777" w:rsidR="007B6767" w:rsidRPr="006C2E1A" w:rsidRDefault="007B6767" w:rsidP="001D5AA7">
            <w:pPr>
              <w:jc w:val="both"/>
              <w:rPr>
                <w:color w:val="FF0000"/>
              </w:rPr>
            </w:pPr>
            <w:r w:rsidRPr="006C2E1A">
              <w:rPr>
                <w:color w:val="FF0000"/>
              </w:rPr>
              <w:t>0</w:t>
            </w:r>
          </w:p>
        </w:tc>
        <w:tc>
          <w:tcPr>
            <w:tcW w:w="931" w:type="dxa"/>
            <w:noWrap/>
            <w:hideMark/>
          </w:tcPr>
          <w:p w14:paraId="3C64CDB0" w14:textId="77777777" w:rsidR="007B6767" w:rsidRPr="006C2E1A" w:rsidRDefault="007B6767" w:rsidP="001D5AA7">
            <w:pPr>
              <w:jc w:val="both"/>
              <w:rPr>
                <w:color w:val="FF0000"/>
              </w:rPr>
            </w:pPr>
            <w:r w:rsidRPr="006C2E1A">
              <w:rPr>
                <w:color w:val="FF0000"/>
              </w:rPr>
              <w:t>1</w:t>
            </w:r>
          </w:p>
        </w:tc>
        <w:tc>
          <w:tcPr>
            <w:tcW w:w="673" w:type="dxa"/>
            <w:noWrap/>
            <w:hideMark/>
          </w:tcPr>
          <w:p w14:paraId="02339BC7" w14:textId="77777777" w:rsidR="007B6767" w:rsidRPr="006C2E1A" w:rsidRDefault="007B6767" w:rsidP="001D5AA7">
            <w:pPr>
              <w:jc w:val="both"/>
              <w:rPr>
                <w:color w:val="FF0000"/>
              </w:rPr>
            </w:pPr>
            <w:r w:rsidRPr="006C2E1A">
              <w:rPr>
                <w:color w:val="FF0000"/>
              </w:rPr>
              <w:t>9</w:t>
            </w:r>
          </w:p>
        </w:tc>
        <w:tc>
          <w:tcPr>
            <w:tcW w:w="764" w:type="dxa"/>
            <w:noWrap/>
            <w:hideMark/>
          </w:tcPr>
          <w:p w14:paraId="10EBD5AC" w14:textId="77777777" w:rsidR="007B6767" w:rsidRPr="006C2E1A" w:rsidRDefault="007B6767" w:rsidP="001D5AA7">
            <w:pPr>
              <w:jc w:val="both"/>
              <w:rPr>
                <w:color w:val="FF0000"/>
              </w:rPr>
            </w:pPr>
            <w:r w:rsidRPr="006C2E1A">
              <w:rPr>
                <w:color w:val="FF0000"/>
              </w:rPr>
              <w:t>0</w:t>
            </w:r>
          </w:p>
        </w:tc>
        <w:tc>
          <w:tcPr>
            <w:tcW w:w="931" w:type="dxa"/>
            <w:noWrap/>
            <w:hideMark/>
          </w:tcPr>
          <w:p w14:paraId="4270D9B0" w14:textId="77777777" w:rsidR="007B6767" w:rsidRPr="006C2E1A" w:rsidRDefault="007B6767" w:rsidP="001D5AA7">
            <w:pPr>
              <w:jc w:val="both"/>
              <w:rPr>
                <w:color w:val="FF0000"/>
              </w:rPr>
            </w:pPr>
            <w:r w:rsidRPr="006C2E1A">
              <w:rPr>
                <w:color w:val="FF0000"/>
              </w:rPr>
              <w:t>0</w:t>
            </w:r>
          </w:p>
        </w:tc>
      </w:tr>
      <w:tr w:rsidR="006C2E1A" w:rsidRPr="006C2E1A" w14:paraId="0B9AF122" w14:textId="77777777" w:rsidTr="001D5AA7">
        <w:trPr>
          <w:trHeight w:val="311"/>
        </w:trPr>
        <w:tc>
          <w:tcPr>
            <w:tcW w:w="2023" w:type="dxa"/>
            <w:noWrap/>
            <w:hideMark/>
          </w:tcPr>
          <w:p w14:paraId="2E67862E" w14:textId="77777777" w:rsidR="007B6767" w:rsidRPr="006C2E1A" w:rsidRDefault="007B6767" w:rsidP="001D5AA7">
            <w:pPr>
              <w:jc w:val="both"/>
              <w:rPr>
                <w:color w:val="FF0000"/>
              </w:rPr>
            </w:pPr>
            <w:r w:rsidRPr="006C2E1A">
              <w:rPr>
                <w:color w:val="FF0000"/>
              </w:rPr>
              <w:t>Родина</w:t>
            </w:r>
          </w:p>
        </w:tc>
        <w:tc>
          <w:tcPr>
            <w:tcW w:w="838" w:type="dxa"/>
            <w:noWrap/>
            <w:hideMark/>
          </w:tcPr>
          <w:p w14:paraId="54935B77" w14:textId="77777777" w:rsidR="007B6767" w:rsidRPr="006C2E1A" w:rsidRDefault="007B6767" w:rsidP="001D5AA7">
            <w:pPr>
              <w:jc w:val="both"/>
              <w:rPr>
                <w:color w:val="FF0000"/>
              </w:rPr>
            </w:pPr>
            <w:r w:rsidRPr="006C2E1A">
              <w:rPr>
                <w:color w:val="FF0000"/>
              </w:rPr>
              <w:t>0</w:t>
            </w:r>
          </w:p>
        </w:tc>
        <w:tc>
          <w:tcPr>
            <w:tcW w:w="816" w:type="dxa"/>
            <w:noWrap/>
            <w:hideMark/>
          </w:tcPr>
          <w:p w14:paraId="3428CC62" w14:textId="77777777" w:rsidR="007B6767" w:rsidRPr="006C2E1A" w:rsidRDefault="007B6767" w:rsidP="001D5AA7">
            <w:pPr>
              <w:jc w:val="both"/>
              <w:rPr>
                <w:color w:val="FF0000"/>
              </w:rPr>
            </w:pPr>
            <w:r w:rsidRPr="006C2E1A">
              <w:rPr>
                <w:color w:val="FF0000"/>
              </w:rPr>
              <w:t>0</w:t>
            </w:r>
          </w:p>
        </w:tc>
        <w:tc>
          <w:tcPr>
            <w:tcW w:w="931" w:type="dxa"/>
            <w:noWrap/>
            <w:hideMark/>
          </w:tcPr>
          <w:p w14:paraId="1C359183" w14:textId="77777777" w:rsidR="007B6767" w:rsidRPr="006C2E1A" w:rsidRDefault="007B6767" w:rsidP="001D5AA7">
            <w:pPr>
              <w:jc w:val="both"/>
              <w:rPr>
                <w:color w:val="FF0000"/>
              </w:rPr>
            </w:pPr>
            <w:r w:rsidRPr="006C2E1A">
              <w:rPr>
                <w:color w:val="FF0000"/>
              </w:rPr>
              <w:t>0,70</w:t>
            </w:r>
          </w:p>
        </w:tc>
        <w:tc>
          <w:tcPr>
            <w:tcW w:w="739" w:type="dxa"/>
            <w:noWrap/>
            <w:hideMark/>
          </w:tcPr>
          <w:p w14:paraId="4E1C141F" w14:textId="77777777" w:rsidR="007B6767" w:rsidRPr="006C2E1A" w:rsidRDefault="007B6767" w:rsidP="001D5AA7">
            <w:pPr>
              <w:jc w:val="both"/>
              <w:rPr>
                <w:color w:val="FF0000"/>
              </w:rPr>
            </w:pPr>
            <w:r w:rsidRPr="006C2E1A">
              <w:rPr>
                <w:color w:val="FF0000"/>
              </w:rPr>
              <w:t>0</w:t>
            </w:r>
          </w:p>
        </w:tc>
        <w:tc>
          <w:tcPr>
            <w:tcW w:w="699" w:type="dxa"/>
            <w:noWrap/>
            <w:hideMark/>
          </w:tcPr>
          <w:p w14:paraId="263CD8AF" w14:textId="77777777" w:rsidR="007B6767" w:rsidRPr="006C2E1A" w:rsidRDefault="007B6767" w:rsidP="001D5AA7">
            <w:pPr>
              <w:jc w:val="both"/>
              <w:rPr>
                <w:color w:val="FF0000"/>
              </w:rPr>
            </w:pPr>
            <w:r w:rsidRPr="006C2E1A">
              <w:rPr>
                <w:color w:val="FF0000"/>
              </w:rPr>
              <w:t>0</w:t>
            </w:r>
          </w:p>
        </w:tc>
        <w:tc>
          <w:tcPr>
            <w:tcW w:w="931" w:type="dxa"/>
            <w:noWrap/>
            <w:hideMark/>
          </w:tcPr>
          <w:p w14:paraId="075168E0" w14:textId="77777777" w:rsidR="007B6767" w:rsidRPr="006C2E1A" w:rsidRDefault="007B6767" w:rsidP="001D5AA7">
            <w:pPr>
              <w:jc w:val="both"/>
              <w:rPr>
                <w:color w:val="FF0000"/>
              </w:rPr>
            </w:pPr>
            <w:r w:rsidRPr="006C2E1A">
              <w:rPr>
                <w:color w:val="FF0000"/>
              </w:rPr>
              <w:t>0,50</w:t>
            </w:r>
          </w:p>
        </w:tc>
        <w:tc>
          <w:tcPr>
            <w:tcW w:w="673" w:type="dxa"/>
            <w:noWrap/>
            <w:hideMark/>
          </w:tcPr>
          <w:p w14:paraId="59310ECC" w14:textId="77777777" w:rsidR="007B6767" w:rsidRPr="006C2E1A" w:rsidRDefault="007B6767" w:rsidP="001D5AA7">
            <w:pPr>
              <w:jc w:val="both"/>
              <w:rPr>
                <w:color w:val="FF0000"/>
              </w:rPr>
            </w:pPr>
            <w:r w:rsidRPr="006C2E1A">
              <w:rPr>
                <w:color w:val="FF0000"/>
              </w:rPr>
              <w:t>7</w:t>
            </w:r>
          </w:p>
        </w:tc>
        <w:tc>
          <w:tcPr>
            <w:tcW w:w="764" w:type="dxa"/>
            <w:noWrap/>
            <w:hideMark/>
          </w:tcPr>
          <w:p w14:paraId="4A119581" w14:textId="77777777" w:rsidR="007B6767" w:rsidRPr="006C2E1A" w:rsidRDefault="007B6767" w:rsidP="001D5AA7">
            <w:pPr>
              <w:jc w:val="both"/>
              <w:rPr>
                <w:color w:val="FF0000"/>
              </w:rPr>
            </w:pPr>
            <w:r w:rsidRPr="006C2E1A">
              <w:rPr>
                <w:color w:val="FF0000"/>
              </w:rPr>
              <w:t>0</w:t>
            </w:r>
          </w:p>
        </w:tc>
        <w:tc>
          <w:tcPr>
            <w:tcW w:w="931" w:type="dxa"/>
            <w:noWrap/>
            <w:hideMark/>
          </w:tcPr>
          <w:p w14:paraId="1FA15733" w14:textId="77777777" w:rsidR="007B6767" w:rsidRPr="006C2E1A" w:rsidRDefault="007B6767" w:rsidP="001D5AA7">
            <w:pPr>
              <w:jc w:val="both"/>
              <w:rPr>
                <w:color w:val="FF0000"/>
              </w:rPr>
            </w:pPr>
            <w:r w:rsidRPr="006C2E1A">
              <w:rPr>
                <w:color w:val="FF0000"/>
              </w:rPr>
              <w:t>0</w:t>
            </w:r>
          </w:p>
        </w:tc>
      </w:tr>
      <w:tr w:rsidR="006C2E1A" w:rsidRPr="006C2E1A" w14:paraId="25549859" w14:textId="77777777" w:rsidTr="001D5AA7">
        <w:trPr>
          <w:trHeight w:val="311"/>
        </w:trPr>
        <w:tc>
          <w:tcPr>
            <w:tcW w:w="2023" w:type="dxa"/>
            <w:noWrap/>
            <w:hideMark/>
          </w:tcPr>
          <w:p w14:paraId="52216244" w14:textId="77777777" w:rsidR="007B6767" w:rsidRPr="006C2E1A" w:rsidRDefault="007B6767" w:rsidP="001D5AA7">
            <w:pPr>
              <w:jc w:val="both"/>
              <w:rPr>
                <w:color w:val="FF0000"/>
              </w:rPr>
            </w:pPr>
            <w:r w:rsidRPr="006C2E1A">
              <w:rPr>
                <w:color w:val="FF0000"/>
              </w:rPr>
              <w:t>Партия прямой демократии</w:t>
            </w:r>
          </w:p>
        </w:tc>
        <w:tc>
          <w:tcPr>
            <w:tcW w:w="838" w:type="dxa"/>
            <w:noWrap/>
            <w:hideMark/>
          </w:tcPr>
          <w:p w14:paraId="65C3BE64" w14:textId="77777777" w:rsidR="007B6767" w:rsidRPr="006C2E1A" w:rsidRDefault="007B6767" w:rsidP="001D5AA7">
            <w:pPr>
              <w:jc w:val="both"/>
              <w:rPr>
                <w:color w:val="FF0000"/>
              </w:rPr>
            </w:pPr>
            <w:r w:rsidRPr="006C2E1A">
              <w:rPr>
                <w:color w:val="FF0000"/>
              </w:rPr>
              <w:t>2</w:t>
            </w:r>
          </w:p>
        </w:tc>
        <w:tc>
          <w:tcPr>
            <w:tcW w:w="816" w:type="dxa"/>
            <w:noWrap/>
            <w:hideMark/>
          </w:tcPr>
          <w:p w14:paraId="216BED8D" w14:textId="77777777" w:rsidR="007B6767" w:rsidRPr="006C2E1A" w:rsidRDefault="007B6767" w:rsidP="001D5AA7">
            <w:pPr>
              <w:jc w:val="both"/>
              <w:rPr>
                <w:color w:val="FF0000"/>
              </w:rPr>
            </w:pPr>
            <w:r w:rsidRPr="006C2E1A">
              <w:rPr>
                <w:color w:val="FF0000"/>
              </w:rPr>
              <w:t>0</w:t>
            </w:r>
          </w:p>
        </w:tc>
        <w:tc>
          <w:tcPr>
            <w:tcW w:w="931" w:type="dxa"/>
            <w:noWrap/>
            <w:hideMark/>
          </w:tcPr>
          <w:p w14:paraId="4485114A" w14:textId="77777777" w:rsidR="007B6767" w:rsidRPr="006C2E1A" w:rsidRDefault="007B6767" w:rsidP="001D5AA7">
            <w:pPr>
              <w:jc w:val="both"/>
              <w:rPr>
                <w:color w:val="FF0000"/>
              </w:rPr>
            </w:pPr>
            <w:r w:rsidRPr="006C2E1A">
              <w:rPr>
                <w:color w:val="FF0000"/>
              </w:rPr>
              <w:t>19%</w:t>
            </w:r>
          </w:p>
        </w:tc>
        <w:tc>
          <w:tcPr>
            <w:tcW w:w="739" w:type="dxa"/>
            <w:noWrap/>
            <w:hideMark/>
          </w:tcPr>
          <w:p w14:paraId="3FF52045" w14:textId="77777777" w:rsidR="007B6767" w:rsidRPr="006C2E1A" w:rsidRDefault="007B6767" w:rsidP="001D5AA7">
            <w:pPr>
              <w:jc w:val="both"/>
              <w:rPr>
                <w:color w:val="FF0000"/>
              </w:rPr>
            </w:pPr>
            <w:r w:rsidRPr="006C2E1A">
              <w:rPr>
                <w:color w:val="FF0000"/>
              </w:rPr>
              <w:t>1</w:t>
            </w:r>
          </w:p>
        </w:tc>
        <w:tc>
          <w:tcPr>
            <w:tcW w:w="699" w:type="dxa"/>
            <w:noWrap/>
            <w:hideMark/>
          </w:tcPr>
          <w:p w14:paraId="39E3CF7C" w14:textId="77777777" w:rsidR="007B6767" w:rsidRPr="006C2E1A" w:rsidRDefault="007B6767" w:rsidP="001D5AA7">
            <w:pPr>
              <w:jc w:val="both"/>
              <w:rPr>
                <w:color w:val="FF0000"/>
              </w:rPr>
            </w:pPr>
            <w:r w:rsidRPr="006C2E1A">
              <w:rPr>
                <w:color w:val="FF0000"/>
              </w:rPr>
              <w:t>0</w:t>
            </w:r>
          </w:p>
        </w:tc>
        <w:tc>
          <w:tcPr>
            <w:tcW w:w="931" w:type="dxa"/>
            <w:noWrap/>
            <w:hideMark/>
          </w:tcPr>
          <w:p w14:paraId="739B8868" w14:textId="77777777" w:rsidR="007B6767" w:rsidRPr="006C2E1A" w:rsidRDefault="007B6767" w:rsidP="001D5AA7">
            <w:pPr>
              <w:jc w:val="both"/>
              <w:rPr>
                <w:color w:val="FF0000"/>
              </w:rPr>
            </w:pPr>
            <w:r w:rsidRPr="006C2E1A">
              <w:rPr>
                <w:color w:val="FF0000"/>
              </w:rPr>
              <w:t>30%</w:t>
            </w:r>
          </w:p>
        </w:tc>
        <w:tc>
          <w:tcPr>
            <w:tcW w:w="673" w:type="dxa"/>
            <w:noWrap/>
            <w:hideMark/>
          </w:tcPr>
          <w:p w14:paraId="30CCFF1C" w14:textId="77777777" w:rsidR="007B6767" w:rsidRPr="006C2E1A" w:rsidRDefault="007B6767" w:rsidP="001D5AA7">
            <w:pPr>
              <w:jc w:val="both"/>
              <w:rPr>
                <w:color w:val="FF0000"/>
              </w:rPr>
            </w:pPr>
            <w:r w:rsidRPr="006C2E1A">
              <w:rPr>
                <w:color w:val="FF0000"/>
              </w:rPr>
              <w:t>3</w:t>
            </w:r>
          </w:p>
        </w:tc>
        <w:tc>
          <w:tcPr>
            <w:tcW w:w="764" w:type="dxa"/>
            <w:noWrap/>
            <w:hideMark/>
          </w:tcPr>
          <w:p w14:paraId="43639C6E" w14:textId="77777777" w:rsidR="007B6767" w:rsidRPr="006C2E1A" w:rsidRDefault="007B6767" w:rsidP="001D5AA7">
            <w:pPr>
              <w:jc w:val="both"/>
              <w:rPr>
                <w:color w:val="FF0000"/>
              </w:rPr>
            </w:pPr>
            <w:r w:rsidRPr="006C2E1A">
              <w:rPr>
                <w:color w:val="FF0000"/>
              </w:rPr>
              <w:t>1</w:t>
            </w:r>
          </w:p>
        </w:tc>
        <w:tc>
          <w:tcPr>
            <w:tcW w:w="931" w:type="dxa"/>
            <w:noWrap/>
            <w:hideMark/>
          </w:tcPr>
          <w:p w14:paraId="5F74F7D5" w14:textId="77777777" w:rsidR="007B6767" w:rsidRPr="006C2E1A" w:rsidRDefault="007B6767" w:rsidP="001D5AA7">
            <w:pPr>
              <w:jc w:val="both"/>
              <w:rPr>
                <w:color w:val="FF0000"/>
              </w:rPr>
            </w:pPr>
            <w:r w:rsidRPr="006C2E1A">
              <w:rPr>
                <w:color w:val="FF0000"/>
              </w:rPr>
              <w:t>33%</w:t>
            </w:r>
          </w:p>
        </w:tc>
      </w:tr>
      <w:tr w:rsidR="006C2E1A" w:rsidRPr="006C2E1A" w14:paraId="41649DC0" w14:textId="77777777" w:rsidTr="001D5AA7">
        <w:trPr>
          <w:trHeight w:val="311"/>
        </w:trPr>
        <w:tc>
          <w:tcPr>
            <w:tcW w:w="2023" w:type="dxa"/>
            <w:noWrap/>
            <w:hideMark/>
          </w:tcPr>
          <w:p w14:paraId="39654C60" w14:textId="77777777" w:rsidR="007B6767" w:rsidRPr="006C2E1A" w:rsidRDefault="007B6767" w:rsidP="001D5AA7">
            <w:pPr>
              <w:jc w:val="both"/>
              <w:rPr>
                <w:color w:val="FF0000"/>
              </w:rPr>
            </w:pPr>
            <w:proofErr w:type="spellStart"/>
            <w:r w:rsidRPr="006C2E1A">
              <w:rPr>
                <w:color w:val="FF0000"/>
              </w:rPr>
              <w:t>ВоИн</w:t>
            </w:r>
            <w:proofErr w:type="spellEnd"/>
          </w:p>
        </w:tc>
        <w:tc>
          <w:tcPr>
            <w:tcW w:w="838" w:type="dxa"/>
            <w:noWrap/>
            <w:hideMark/>
          </w:tcPr>
          <w:p w14:paraId="7E2FC1A2" w14:textId="77777777" w:rsidR="007B6767" w:rsidRPr="006C2E1A" w:rsidRDefault="007B6767" w:rsidP="001D5AA7">
            <w:pPr>
              <w:jc w:val="both"/>
              <w:rPr>
                <w:color w:val="FF0000"/>
              </w:rPr>
            </w:pPr>
            <w:r w:rsidRPr="006C2E1A">
              <w:rPr>
                <w:color w:val="FF0000"/>
              </w:rPr>
              <w:t>0</w:t>
            </w:r>
          </w:p>
        </w:tc>
        <w:tc>
          <w:tcPr>
            <w:tcW w:w="816" w:type="dxa"/>
            <w:noWrap/>
            <w:hideMark/>
          </w:tcPr>
          <w:p w14:paraId="09245DFD" w14:textId="77777777" w:rsidR="007B6767" w:rsidRPr="006C2E1A" w:rsidRDefault="007B6767" w:rsidP="001D5AA7">
            <w:pPr>
              <w:jc w:val="both"/>
              <w:rPr>
                <w:color w:val="FF0000"/>
              </w:rPr>
            </w:pPr>
            <w:r w:rsidRPr="006C2E1A">
              <w:rPr>
                <w:color w:val="FF0000"/>
              </w:rPr>
              <w:t>0</w:t>
            </w:r>
          </w:p>
        </w:tc>
        <w:tc>
          <w:tcPr>
            <w:tcW w:w="931" w:type="dxa"/>
            <w:noWrap/>
            <w:hideMark/>
          </w:tcPr>
          <w:p w14:paraId="53366962" w14:textId="77777777" w:rsidR="007B6767" w:rsidRPr="006C2E1A" w:rsidRDefault="007B6767" w:rsidP="001D5AA7">
            <w:pPr>
              <w:jc w:val="both"/>
              <w:rPr>
                <w:color w:val="FF0000"/>
              </w:rPr>
            </w:pPr>
            <w:r w:rsidRPr="006C2E1A">
              <w:rPr>
                <w:color w:val="FF0000"/>
              </w:rPr>
              <w:t>0%</w:t>
            </w:r>
          </w:p>
        </w:tc>
        <w:tc>
          <w:tcPr>
            <w:tcW w:w="739" w:type="dxa"/>
            <w:noWrap/>
            <w:hideMark/>
          </w:tcPr>
          <w:p w14:paraId="6975B076" w14:textId="77777777" w:rsidR="007B6767" w:rsidRPr="006C2E1A" w:rsidRDefault="007B6767" w:rsidP="001D5AA7">
            <w:pPr>
              <w:jc w:val="both"/>
              <w:rPr>
                <w:color w:val="FF0000"/>
              </w:rPr>
            </w:pPr>
            <w:r w:rsidRPr="006C2E1A">
              <w:rPr>
                <w:color w:val="FF0000"/>
              </w:rPr>
              <w:t>0</w:t>
            </w:r>
          </w:p>
        </w:tc>
        <w:tc>
          <w:tcPr>
            <w:tcW w:w="699" w:type="dxa"/>
            <w:noWrap/>
            <w:hideMark/>
          </w:tcPr>
          <w:p w14:paraId="62FF933B" w14:textId="77777777" w:rsidR="007B6767" w:rsidRPr="006C2E1A" w:rsidRDefault="007B6767" w:rsidP="001D5AA7">
            <w:pPr>
              <w:jc w:val="both"/>
              <w:rPr>
                <w:color w:val="FF0000"/>
              </w:rPr>
            </w:pPr>
            <w:r w:rsidRPr="006C2E1A">
              <w:rPr>
                <w:color w:val="FF0000"/>
              </w:rPr>
              <w:t>0</w:t>
            </w:r>
          </w:p>
        </w:tc>
        <w:tc>
          <w:tcPr>
            <w:tcW w:w="931" w:type="dxa"/>
            <w:noWrap/>
            <w:hideMark/>
          </w:tcPr>
          <w:p w14:paraId="01C01BA6" w14:textId="77777777" w:rsidR="007B6767" w:rsidRPr="006C2E1A" w:rsidRDefault="007B6767" w:rsidP="001D5AA7">
            <w:pPr>
              <w:jc w:val="both"/>
              <w:rPr>
                <w:color w:val="FF0000"/>
              </w:rPr>
            </w:pPr>
            <w:r w:rsidRPr="006C2E1A">
              <w:rPr>
                <w:color w:val="FF0000"/>
              </w:rPr>
              <w:t>0%</w:t>
            </w:r>
          </w:p>
        </w:tc>
        <w:tc>
          <w:tcPr>
            <w:tcW w:w="673" w:type="dxa"/>
            <w:noWrap/>
            <w:hideMark/>
          </w:tcPr>
          <w:p w14:paraId="41F16148" w14:textId="77777777" w:rsidR="007B6767" w:rsidRPr="006C2E1A" w:rsidRDefault="007B6767" w:rsidP="001D5AA7">
            <w:pPr>
              <w:jc w:val="both"/>
              <w:rPr>
                <w:color w:val="FF0000"/>
              </w:rPr>
            </w:pPr>
            <w:r w:rsidRPr="006C2E1A">
              <w:rPr>
                <w:color w:val="FF0000"/>
              </w:rPr>
              <w:t>1</w:t>
            </w:r>
          </w:p>
        </w:tc>
        <w:tc>
          <w:tcPr>
            <w:tcW w:w="764" w:type="dxa"/>
            <w:noWrap/>
            <w:hideMark/>
          </w:tcPr>
          <w:p w14:paraId="642DE6EA" w14:textId="77777777" w:rsidR="007B6767" w:rsidRPr="006C2E1A" w:rsidRDefault="007B6767" w:rsidP="001D5AA7">
            <w:pPr>
              <w:jc w:val="both"/>
              <w:rPr>
                <w:color w:val="FF0000"/>
              </w:rPr>
            </w:pPr>
            <w:r w:rsidRPr="006C2E1A">
              <w:rPr>
                <w:color w:val="FF0000"/>
              </w:rPr>
              <w:t>0</w:t>
            </w:r>
          </w:p>
        </w:tc>
        <w:tc>
          <w:tcPr>
            <w:tcW w:w="931" w:type="dxa"/>
            <w:noWrap/>
            <w:hideMark/>
          </w:tcPr>
          <w:p w14:paraId="50009518" w14:textId="77777777" w:rsidR="007B6767" w:rsidRPr="006C2E1A" w:rsidRDefault="007B6767" w:rsidP="001D5AA7">
            <w:pPr>
              <w:jc w:val="both"/>
              <w:rPr>
                <w:color w:val="FF0000"/>
              </w:rPr>
            </w:pPr>
            <w:r w:rsidRPr="006C2E1A">
              <w:rPr>
                <w:color w:val="FF0000"/>
              </w:rPr>
              <w:t>0%</w:t>
            </w:r>
          </w:p>
        </w:tc>
      </w:tr>
      <w:tr w:rsidR="006C2E1A" w:rsidRPr="006C2E1A" w14:paraId="09E7C6EA" w14:textId="77777777" w:rsidTr="001D5AA7">
        <w:trPr>
          <w:trHeight w:val="311"/>
        </w:trPr>
        <w:tc>
          <w:tcPr>
            <w:tcW w:w="2023" w:type="dxa"/>
            <w:noWrap/>
            <w:hideMark/>
          </w:tcPr>
          <w:p w14:paraId="4C049508" w14:textId="77777777" w:rsidR="007B6767" w:rsidRPr="006C2E1A" w:rsidRDefault="007B6767" w:rsidP="001D5AA7">
            <w:pPr>
              <w:jc w:val="both"/>
              <w:rPr>
                <w:color w:val="FF0000"/>
              </w:rPr>
            </w:pPr>
            <w:r w:rsidRPr="006C2E1A">
              <w:rPr>
                <w:color w:val="FF0000"/>
              </w:rPr>
              <w:t>Партия прогресса</w:t>
            </w:r>
          </w:p>
        </w:tc>
        <w:tc>
          <w:tcPr>
            <w:tcW w:w="838" w:type="dxa"/>
            <w:noWrap/>
            <w:hideMark/>
          </w:tcPr>
          <w:p w14:paraId="66D63C48" w14:textId="77777777" w:rsidR="007B6767" w:rsidRPr="006C2E1A" w:rsidRDefault="007B6767" w:rsidP="001D5AA7">
            <w:pPr>
              <w:jc w:val="both"/>
              <w:rPr>
                <w:color w:val="FF0000"/>
              </w:rPr>
            </w:pPr>
            <w:r w:rsidRPr="006C2E1A">
              <w:rPr>
                <w:color w:val="FF0000"/>
              </w:rPr>
              <w:t>0</w:t>
            </w:r>
          </w:p>
        </w:tc>
        <w:tc>
          <w:tcPr>
            <w:tcW w:w="816" w:type="dxa"/>
            <w:noWrap/>
            <w:hideMark/>
          </w:tcPr>
          <w:p w14:paraId="43D370F8" w14:textId="77777777" w:rsidR="007B6767" w:rsidRPr="006C2E1A" w:rsidRDefault="007B6767" w:rsidP="001D5AA7">
            <w:pPr>
              <w:jc w:val="both"/>
              <w:rPr>
                <w:color w:val="FF0000"/>
              </w:rPr>
            </w:pPr>
            <w:r w:rsidRPr="006C2E1A">
              <w:rPr>
                <w:color w:val="FF0000"/>
              </w:rPr>
              <w:t>0</w:t>
            </w:r>
          </w:p>
        </w:tc>
        <w:tc>
          <w:tcPr>
            <w:tcW w:w="931" w:type="dxa"/>
            <w:noWrap/>
            <w:hideMark/>
          </w:tcPr>
          <w:p w14:paraId="21A1B9A1" w14:textId="77777777" w:rsidR="007B6767" w:rsidRPr="006C2E1A" w:rsidRDefault="007B6767" w:rsidP="001D5AA7">
            <w:pPr>
              <w:jc w:val="both"/>
              <w:rPr>
                <w:color w:val="FF0000"/>
              </w:rPr>
            </w:pPr>
            <w:r w:rsidRPr="006C2E1A">
              <w:rPr>
                <w:color w:val="FF0000"/>
              </w:rPr>
              <w:t>0,40%</w:t>
            </w:r>
          </w:p>
        </w:tc>
        <w:tc>
          <w:tcPr>
            <w:tcW w:w="739" w:type="dxa"/>
            <w:noWrap/>
            <w:hideMark/>
          </w:tcPr>
          <w:p w14:paraId="545B1FAB" w14:textId="77777777" w:rsidR="007B6767" w:rsidRPr="006C2E1A" w:rsidRDefault="007B6767" w:rsidP="001D5AA7">
            <w:pPr>
              <w:jc w:val="both"/>
              <w:rPr>
                <w:color w:val="FF0000"/>
              </w:rPr>
            </w:pPr>
            <w:r w:rsidRPr="006C2E1A">
              <w:rPr>
                <w:color w:val="FF0000"/>
              </w:rPr>
              <w:t>0</w:t>
            </w:r>
          </w:p>
        </w:tc>
        <w:tc>
          <w:tcPr>
            <w:tcW w:w="699" w:type="dxa"/>
            <w:noWrap/>
            <w:hideMark/>
          </w:tcPr>
          <w:p w14:paraId="46DAB637" w14:textId="77777777" w:rsidR="007B6767" w:rsidRPr="006C2E1A" w:rsidRDefault="007B6767" w:rsidP="001D5AA7">
            <w:pPr>
              <w:jc w:val="both"/>
              <w:rPr>
                <w:color w:val="FF0000"/>
              </w:rPr>
            </w:pPr>
            <w:r w:rsidRPr="006C2E1A">
              <w:rPr>
                <w:color w:val="FF0000"/>
              </w:rPr>
              <w:t>0</w:t>
            </w:r>
          </w:p>
        </w:tc>
        <w:tc>
          <w:tcPr>
            <w:tcW w:w="931" w:type="dxa"/>
            <w:noWrap/>
            <w:hideMark/>
          </w:tcPr>
          <w:p w14:paraId="4F8D46AD" w14:textId="77777777" w:rsidR="007B6767" w:rsidRPr="006C2E1A" w:rsidRDefault="007B6767" w:rsidP="001D5AA7">
            <w:pPr>
              <w:jc w:val="both"/>
              <w:rPr>
                <w:color w:val="FF0000"/>
              </w:rPr>
            </w:pPr>
            <w:r w:rsidRPr="006C2E1A">
              <w:rPr>
                <w:color w:val="FF0000"/>
              </w:rPr>
              <w:t>0,80%</w:t>
            </w:r>
          </w:p>
        </w:tc>
        <w:tc>
          <w:tcPr>
            <w:tcW w:w="673" w:type="dxa"/>
            <w:noWrap/>
            <w:hideMark/>
          </w:tcPr>
          <w:p w14:paraId="79DD4DDC" w14:textId="77777777" w:rsidR="007B6767" w:rsidRPr="006C2E1A" w:rsidRDefault="007B6767" w:rsidP="001D5AA7">
            <w:pPr>
              <w:jc w:val="both"/>
              <w:rPr>
                <w:color w:val="FF0000"/>
              </w:rPr>
            </w:pPr>
            <w:r w:rsidRPr="006C2E1A">
              <w:rPr>
                <w:color w:val="FF0000"/>
              </w:rPr>
              <w:t>1</w:t>
            </w:r>
          </w:p>
        </w:tc>
        <w:tc>
          <w:tcPr>
            <w:tcW w:w="764" w:type="dxa"/>
            <w:noWrap/>
            <w:hideMark/>
          </w:tcPr>
          <w:p w14:paraId="3A00EA28" w14:textId="77777777" w:rsidR="007B6767" w:rsidRPr="006C2E1A" w:rsidRDefault="007B6767" w:rsidP="001D5AA7">
            <w:pPr>
              <w:jc w:val="both"/>
              <w:rPr>
                <w:color w:val="FF0000"/>
              </w:rPr>
            </w:pPr>
            <w:r w:rsidRPr="006C2E1A">
              <w:rPr>
                <w:color w:val="FF0000"/>
              </w:rPr>
              <w:t>0</w:t>
            </w:r>
          </w:p>
        </w:tc>
        <w:tc>
          <w:tcPr>
            <w:tcW w:w="931" w:type="dxa"/>
            <w:noWrap/>
            <w:hideMark/>
          </w:tcPr>
          <w:p w14:paraId="5023D679" w14:textId="77777777" w:rsidR="007B6767" w:rsidRPr="006C2E1A" w:rsidRDefault="007B6767" w:rsidP="001D5AA7">
            <w:pPr>
              <w:jc w:val="both"/>
              <w:rPr>
                <w:color w:val="FF0000"/>
              </w:rPr>
            </w:pPr>
            <w:r w:rsidRPr="006C2E1A">
              <w:rPr>
                <w:color w:val="FF0000"/>
              </w:rPr>
              <w:t>0%</w:t>
            </w:r>
          </w:p>
        </w:tc>
      </w:tr>
      <w:tr w:rsidR="006C2E1A" w:rsidRPr="006C2E1A" w14:paraId="1874685C" w14:textId="77777777" w:rsidTr="001D5AA7">
        <w:trPr>
          <w:trHeight w:val="311"/>
        </w:trPr>
        <w:tc>
          <w:tcPr>
            <w:tcW w:w="2023" w:type="dxa"/>
            <w:noWrap/>
            <w:hideMark/>
          </w:tcPr>
          <w:p w14:paraId="1BC6A227" w14:textId="77777777" w:rsidR="007B6767" w:rsidRPr="006C2E1A" w:rsidRDefault="007B6767" w:rsidP="001D5AA7">
            <w:pPr>
              <w:jc w:val="both"/>
              <w:rPr>
                <w:color w:val="FF0000"/>
              </w:rPr>
            </w:pPr>
            <w:r w:rsidRPr="006C2E1A">
              <w:rPr>
                <w:color w:val="FF0000"/>
              </w:rPr>
              <w:t>Самовыдвиженцы</w:t>
            </w:r>
          </w:p>
        </w:tc>
        <w:tc>
          <w:tcPr>
            <w:tcW w:w="838" w:type="dxa"/>
            <w:noWrap/>
            <w:hideMark/>
          </w:tcPr>
          <w:p w14:paraId="2E476CEA" w14:textId="77777777" w:rsidR="007B6767" w:rsidRPr="006C2E1A" w:rsidRDefault="007B6767" w:rsidP="001D5AA7">
            <w:pPr>
              <w:jc w:val="both"/>
              <w:rPr>
                <w:color w:val="FF0000"/>
              </w:rPr>
            </w:pPr>
            <w:r w:rsidRPr="006C2E1A">
              <w:rPr>
                <w:color w:val="FF0000"/>
              </w:rPr>
              <w:t>1385</w:t>
            </w:r>
          </w:p>
        </w:tc>
        <w:tc>
          <w:tcPr>
            <w:tcW w:w="816" w:type="dxa"/>
            <w:noWrap/>
            <w:hideMark/>
          </w:tcPr>
          <w:p w14:paraId="052A1013" w14:textId="77777777" w:rsidR="007B6767" w:rsidRPr="006C2E1A" w:rsidRDefault="007B6767" w:rsidP="001D5AA7">
            <w:pPr>
              <w:jc w:val="both"/>
              <w:rPr>
                <w:color w:val="FF0000"/>
              </w:rPr>
            </w:pPr>
            <w:r w:rsidRPr="006C2E1A">
              <w:rPr>
                <w:color w:val="FF0000"/>
              </w:rPr>
              <w:t>720</w:t>
            </w:r>
          </w:p>
        </w:tc>
        <w:tc>
          <w:tcPr>
            <w:tcW w:w="931" w:type="dxa"/>
            <w:noWrap/>
            <w:hideMark/>
          </w:tcPr>
          <w:p w14:paraId="39B74BD2" w14:textId="77777777" w:rsidR="007B6767" w:rsidRPr="006C2E1A" w:rsidRDefault="007B6767" w:rsidP="001D5AA7">
            <w:pPr>
              <w:jc w:val="both"/>
              <w:rPr>
                <w:color w:val="FF0000"/>
              </w:rPr>
            </w:pPr>
            <w:r w:rsidRPr="006C2E1A">
              <w:rPr>
                <w:color w:val="FF0000"/>
              </w:rPr>
              <w:t>52%</w:t>
            </w:r>
          </w:p>
        </w:tc>
        <w:tc>
          <w:tcPr>
            <w:tcW w:w="739" w:type="dxa"/>
            <w:noWrap/>
            <w:hideMark/>
          </w:tcPr>
          <w:p w14:paraId="47E4837E" w14:textId="77777777" w:rsidR="007B6767" w:rsidRPr="006C2E1A" w:rsidRDefault="007B6767" w:rsidP="001D5AA7">
            <w:pPr>
              <w:jc w:val="both"/>
              <w:rPr>
                <w:color w:val="FF0000"/>
              </w:rPr>
            </w:pPr>
            <w:r w:rsidRPr="006C2E1A">
              <w:rPr>
                <w:color w:val="FF0000"/>
              </w:rPr>
              <w:t>1394</w:t>
            </w:r>
          </w:p>
        </w:tc>
        <w:tc>
          <w:tcPr>
            <w:tcW w:w="699" w:type="dxa"/>
            <w:noWrap/>
            <w:hideMark/>
          </w:tcPr>
          <w:p w14:paraId="24954833" w14:textId="77777777" w:rsidR="007B6767" w:rsidRPr="006C2E1A" w:rsidRDefault="007B6767" w:rsidP="001D5AA7">
            <w:pPr>
              <w:jc w:val="both"/>
              <w:rPr>
                <w:color w:val="FF0000"/>
              </w:rPr>
            </w:pPr>
            <w:r w:rsidRPr="006C2E1A">
              <w:rPr>
                <w:color w:val="FF0000"/>
              </w:rPr>
              <w:t>781</w:t>
            </w:r>
          </w:p>
        </w:tc>
        <w:tc>
          <w:tcPr>
            <w:tcW w:w="931" w:type="dxa"/>
            <w:noWrap/>
            <w:hideMark/>
          </w:tcPr>
          <w:p w14:paraId="0DFF94B0" w14:textId="77777777" w:rsidR="007B6767" w:rsidRPr="006C2E1A" w:rsidRDefault="007B6767" w:rsidP="001D5AA7">
            <w:pPr>
              <w:jc w:val="both"/>
              <w:rPr>
                <w:color w:val="FF0000"/>
              </w:rPr>
            </w:pPr>
            <w:r w:rsidRPr="006C2E1A">
              <w:rPr>
                <w:color w:val="FF0000"/>
              </w:rPr>
              <w:t>56%</w:t>
            </w:r>
          </w:p>
        </w:tc>
        <w:tc>
          <w:tcPr>
            <w:tcW w:w="673" w:type="dxa"/>
            <w:noWrap/>
            <w:hideMark/>
          </w:tcPr>
          <w:p w14:paraId="20F7D458" w14:textId="77777777" w:rsidR="007B6767" w:rsidRPr="006C2E1A" w:rsidRDefault="007B6767" w:rsidP="001D5AA7">
            <w:pPr>
              <w:jc w:val="both"/>
              <w:rPr>
                <w:color w:val="FF0000"/>
              </w:rPr>
            </w:pPr>
            <w:r w:rsidRPr="006C2E1A">
              <w:rPr>
                <w:color w:val="FF0000"/>
              </w:rPr>
              <w:t>2389</w:t>
            </w:r>
          </w:p>
        </w:tc>
        <w:tc>
          <w:tcPr>
            <w:tcW w:w="764" w:type="dxa"/>
            <w:noWrap/>
            <w:hideMark/>
          </w:tcPr>
          <w:p w14:paraId="5E99F47B" w14:textId="77777777" w:rsidR="007B6767" w:rsidRPr="006C2E1A" w:rsidRDefault="007B6767" w:rsidP="001D5AA7">
            <w:pPr>
              <w:jc w:val="both"/>
              <w:rPr>
                <w:color w:val="FF0000"/>
              </w:rPr>
            </w:pPr>
            <w:r w:rsidRPr="006C2E1A">
              <w:rPr>
                <w:color w:val="FF0000"/>
              </w:rPr>
              <w:t>1394</w:t>
            </w:r>
          </w:p>
        </w:tc>
        <w:tc>
          <w:tcPr>
            <w:tcW w:w="931" w:type="dxa"/>
            <w:noWrap/>
            <w:hideMark/>
          </w:tcPr>
          <w:p w14:paraId="5344FB95" w14:textId="77777777" w:rsidR="007B6767" w:rsidRPr="006C2E1A" w:rsidRDefault="007B6767" w:rsidP="001D5AA7">
            <w:pPr>
              <w:jc w:val="both"/>
              <w:rPr>
                <w:color w:val="FF0000"/>
              </w:rPr>
            </w:pPr>
            <w:r w:rsidRPr="006C2E1A">
              <w:rPr>
                <w:color w:val="FF0000"/>
              </w:rPr>
              <w:t>58%</w:t>
            </w:r>
          </w:p>
        </w:tc>
      </w:tr>
      <w:tr w:rsidR="006C2E1A" w:rsidRPr="006C2E1A" w14:paraId="787633B8" w14:textId="77777777" w:rsidTr="001D5AA7">
        <w:trPr>
          <w:trHeight w:val="311"/>
        </w:trPr>
        <w:tc>
          <w:tcPr>
            <w:tcW w:w="2023" w:type="dxa"/>
            <w:noWrap/>
            <w:hideMark/>
          </w:tcPr>
          <w:p w14:paraId="44D4541C" w14:textId="77777777" w:rsidR="007B6767" w:rsidRPr="006C2E1A" w:rsidRDefault="007B6767" w:rsidP="001D5AA7">
            <w:pPr>
              <w:jc w:val="both"/>
              <w:rPr>
                <w:color w:val="FF0000"/>
              </w:rPr>
            </w:pPr>
            <w:r w:rsidRPr="006C2E1A">
              <w:rPr>
                <w:color w:val="FF0000"/>
              </w:rPr>
              <w:t>Всего</w:t>
            </w:r>
          </w:p>
        </w:tc>
        <w:tc>
          <w:tcPr>
            <w:tcW w:w="838" w:type="dxa"/>
            <w:noWrap/>
            <w:hideMark/>
          </w:tcPr>
          <w:p w14:paraId="20AB82FA" w14:textId="77777777" w:rsidR="007B6767" w:rsidRPr="006C2E1A" w:rsidRDefault="007B6767" w:rsidP="001D5AA7">
            <w:pPr>
              <w:jc w:val="both"/>
              <w:rPr>
                <w:color w:val="FF0000"/>
              </w:rPr>
            </w:pPr>
            <w:r w:rsidRPr="006C2E1A">
              <w:rPr>
                <w:color w:val="FF0000"/>
              </w:rPr>
              <w:t>5590</w:t>
            </w:r>
          </w:p>
        </w:tc>
        <w:tc>
          <w:tcPr>
            <w:tcW w:w="816" w:type="dxa"/>
            <w:noWrap/>
            <w:hideMark/>
          </w:tcPr>
          <w:p w14:paraId="6ECC6B43" w14:textId="77777777" w:rsidR="007B6767" w:rsidRPr="006C2E1A" w:rsidRDefault="007B6767" w:rsidP="001D5AA7">
            <w:pPr>
              <w:jc w:val="both"/>
              <w:rPr>
                <w:color w:val="FF0000"/>
              </w:rPr>
            </w:pPr>
            <w:r w:rsidRPr="006C2E1A">
              <w:rPr>
                <w:color w:val="FF0000"/>
              </w:rPr>
              <w:t>4347</w:t>
            </w:r>
          </w:p>
        </w:tc>
        <w:tc>
          <w:tcPr>
            <w:tcW w:w="931" w:type="dxa"/>
            <w:noWrap/>
            <w:hideMark/>
          </w:tcPr>
          <w:p w14:paraId="333BDD41" w14:textId="77777777" w:rsidR="007B6767" w:rsidRPr="006C2E1A" w:rsidRDefault="007B6767" w:rsidP="001D5AA7">
            <w:pPr>
              <w:jc w:val="both"/>
              <w:rPr>
                <w:color w:val="FF0000"/>
              </w:rPr>
            </w:pPr>
            <w:r w:rsidRPr="006C2E1A">
              <w:rPr>
                <w:color w:val="FF0000"/>
              </w:rPr>
              <w:t>78%</w:t>
            </w:r>
          </w:p>
        </w:tc>
        <w:tc>
          <w:tcPr>
            <w:tcW w:w="739" w:type="dxa"/>
            <w:noWrap/>
            <w:hideMark/>
          </w:tcPr>
          <w:p w14:paraId="1AA3E074" w14:textId="77777777" w:rsidR="007B6767" w:rsidRPr="006C2E1A" w:rsidRDefault="007B6767" w:rsidP="001D5AA7">
            <w:pPr>
              <w:jc w:val="both"/>
              <w:rPr>
                <w:color w:val="FF0000"/>
              </w:rPr>
            </w:pPr>
            <w:r w:rsidRPr="006C2E1A">
              <w:rPr>
                <w:color w:val="FF0000"/>
              </w:rPr>
              <w:t>5626</w:t>
            </w:r>
          </w:p>
        </w:tc>
        <w:tc>
          <w:tcPr>
            <w:tcW w:w="699" w:type="dxa"/>
            <w:noWrap/>
            <w:hideMark/>
          </w:tcPr>
          <w:p w14:paraId="1BE693D1" w14:textId="77777777" w:rsidR="007B6767" w:rsidRPr="006C2E1A" w:rsidRDefault="007B6767" w:rsidP="001D5AA7">
            <w:pPr>
              <w:jc w:val="both"/>
              <w:rPr>
                <w:color w:val="FF0000"/>
              </w:rPr>
            </w:pPr>
            <w:r w:rsidRPr="006C2E1A">
              <w:rPr>
                <w:color w:val="FF0000"/>
              </w:rPr>
              <w:t>4449</w:t>
            </w:r>
          </w:p>
        </w:tc>
        <w:tc>
          <w:tcPr>
            <w:tcW w:w="931" w:type="dxa"/>
            <w:noWrap/>
            <w:hideMark/>
          </w:tcPr>
          <w:p w14:paraId="77C16BF3" w14:textId="77777777" w:rsidR="007B6767" w:rsidRPr="006C2E1A" w:rsidRDefault="007B6767" w:rsidP="001D5AA7">
            <w:pPr>
              <w:jc w:val="both"/>
              <w:rPr>
                <w:color w:val="FF0000"/>
              </w:rPr>
            </w:pPr>
            <w:r w:rsidRPr="006C2E1A">
              <w:rPr>
                <w:color w:val="FF0000"/>
              </w:rPr>
              <w:t>75%</w:t>
            </w:r>
          </w:p>
        </w:tc>
        <w:tc>
          <w:tcPr>
            <w:tcW w:w="673" w:type="dxa"/>
            <w:noWrap/>
            <w:hideMark/>
          </w:tcPr>
          <w:p w14:paraId="52573DDD" w14:textId="77777777" w:rsidR="007B6767" w:rsidRPr="006C2E1A" w:rsidRDefault="007B6767" w:rsidP="001D5AA7">
            <w:pPr>
              <w:jc w:val="both"/>
              <w:rPr>
                <w:color w:val="FF0000"/>
              </w:rPr>
            </w:pPr>
            <w:r w:rsidRPr="006C2E1A">
              <w:rPr>
                <w:color w:val="FF0000"/>
              </w:rPr>
              <w:t>7323</w:t>
            </w:r>
          </w:p>
        </w:tc>
        <w:tc>
          <w:tcPr>
            <w:tcW w:w="764" w:type="dxa"/>
            <w:noWrap/>
            <w:hideMark/>
          </w:tcPr>
          <w:p w14:paraId="77ED3966" w14:textId="77777777" w:rsidR="007B6767" w:rsidRPr="006C2E1A" w:rsidRDefault="007B6767" w:rsidP="001D5AA7">
            <w:pPr>
              <w:jc w:val="both"/>
              <w:rPr>
                <w:color w:val="FF0000"/>
              </w:rPr>
            </w:pPr>
            <w:r w:rsidRPr="006C2E1A">
              <w:rPr>
                <w:color w:val="FF0000"/>
              </w:rPr>
              <w:t>5626</w:t>
            </w:r>
          </w:p>
        </w:tc>
        <w:tc>
          <w:tcPr>
            <w:tcW w:w="931" w:type="dxa"/>
            <w:noWrap/>
            <w:hideMark/>
          </w:tcPr>
          <w:p w14:paraId="62BFF065" w14:textId="77777777" w:rsidR="007B6767" w:rsidRPr="006C2E1A" w:rsidRDefault="007B6767" w:rsidP="001D5AA7">
            <w:pPr>
              <w:jc w:val="both"/>
              <w:rPr>
                <w:color w:val="FF0000"/>
              </w:rPr>
            </w:pPr>
            <w:r w:rsidRPr="006C2E1A">
              <w:rPr>
                <w:color w:val="FF0000"/>
              </w:rPr>
              <w:t>77%</w:t>
            </w:r>
          </w:p>
        </w:tc>
      </w:tr>
    </w:tbl>
    <w:p w14:paraId="69300AA6" w14:textId="77777777" w:rsidR="00C153C4" w:rsidRPr="00C153C4" w:rsidRDefault="00C153C4" w:rsidP="00EB2458">
      <w:pPr>
        <w:pStyle w:val="a3"/>
        <w:tabs>
          <w:tab w:val="left" w:pos="3594"/>
        </w:tabs>
        <w:spacing w:line="360" w:lineRule="auto"/>
        <w:ind w:left="0" w:firstLine="709"/>
        <w:jc w:val="both"/>
        <w:rPr>
          <w:rFonts w:eastAsia="Batang"/>
          <w:sz w:val="20"/>
          <w:szCs w:val="20"/>
        </w:rPr>
      </w:pPr>
      <w:r w:rsidRPr="00C2720E">
        <w:rPr>
          <w:rFonts w:eastAsia="Batang"/>
          <w:sz w:val="20"/>
          <w:szCs w:val="20"/>
        </w:rPr>
        <w:t>* с учетом множественного выдвижения кандидатов (дублирование выдвижения кандидатов внутри муниципального округа: 2% для самовыдвиженцев и менее 1% для партий. Множественность выдвижения кандидатов в разных районах одновременно в заметном количестве встречается среди кандидатов КПКР, РПСС и самовыдвиженцев)</w:t>
      </w:r>
    </w:p>
    <w:p w14:paraId="7315692E" w14:textId="77777777" w:rsidR="00C153C4" w:rsidRPr="00C153C4" w:rsidRDefault="00C153C4" w:rsidP="00EB2458">
      <w:pPr>
        <w:pStyle w:val="a3"/>
        <w:tabs>
          <w:tab w:val="left" w:pos="3594"/>
        </w:tabs>
        <w:spacing w:line="360" w:lineRule="auto"/>
        <w:ind w:left="0" w:firstLine="709"/>
        <w:jc w:val="both"/>
        <w:rPr>
          <w:rFonts w:eastAsia="Batang"/>
          <w:sz w:val="20"/>
          <w:szCs w:val="20"/>
        </w:rPr>
      </w:pPr>
      <w:r w:rsidRPr="00C2720E">
        <w:rPr>
          <w:rFonts w:eastAsia="Batang"/>
          <w:sz w:val="20"/>
          <w:szCs w:val="20"/>
        </w:rPr>
        <w:t>** количество зарегистрированных кандидатов на момент начала голосования</w:t>
      </w:r>
    </w:p>
    <w:p w14:paraId="1770F29D" w14:textId="77777777" w:rsidR="00C153C4" w:rsidRPr="00C153C4" w:rsidRDefault="00C153C4" w:rsidP="00EB2458">
      <w:pPr>
        <w:pStyle w:val="a3"/>
        <w:tabs>
          <w:tab w:val="left" w:pos="3594"/>
        </w:tabs>
        <w:spacing w:line="360" w:lineRule="auto"/>
        <w:ind w:left="0" w:firstLine="709"/>
        <w:jc w:val="both"/>
        <w:rPr>
          <w:rFonts w:eastAsia="Batang"/>
          <w:sz w:val="20"/>
          <w:szCs w:val="20"/>
        </w:rPr>
      </w:pPr>
      <w:r w:rsidRPr="00C2720E">
        <w:rPr>
          <w:rFonts w:eastAsia="Batang"/>
          <w:sz w:val="20"/>
          <w:szCs w:val="20"/>
        </w:rPr>
        <w:t>*** процент зарегистрированных кандидатов от числа выдвинувшихся (для данного субъекта) </w:t>
      </w:r>
    </w:p>
    <w:p w14:paraId="63182FE6" w14:textId="77777777" w:rsidR="00C2720E" w:rsidRDefault="00C2720E" w:rsidP="007D71E1">
      <w:pPr>
        <w:pStyle w:val="a3"/>
        <w:tabs>
          <w:tab w:val="left" w:pos="3594"/>
        </w:tabs>
        <w:spacing w:line="360" w:lineRule="auto"/>
        <w:ind w:left="0" w:firstLine="709"/>
        <w:jc w:val="both"/>
        <w:rPr>
          <w:rFonts w:eastAsia="Batang"/>
          <w:sz w:val="28"/>
          <w:szCs w:val="28"/>
        </w:rPr>
      </w:pPr>
    </w:p>
    <w:p w14:paraId="31F2739B" w14:textId="249F0266" w:rsidR="00BA3969" w:rsidRDefault="00C153C4" w:rsidP="007D71E1">
      <w:pPr>
        <w:pStyle w:val="a3"/>
        <w:tabs>
          <w:tab w:val="left" w:pos="3594"/>
        </w:tabs>
        <w:spacing w:line="360" w:lineRule="auto"/>
        <w:ind w:left="0" w:firstLine="709"/>
        <w:jc w:val="both"/>
        <w:rPr>
          <w:rFonts w:eastAsia="Batang"/>
          <w:sz w:val="28"/>
          <w:szCs w:val="28"/>
        </w:rPr>
      </w:pPr>
      <w:r w:rsidRPr="00C153C4">
        <w:rPr>
          <w:rFonts w:eastAsia="Batang"/>
          <w:sz w:val="28"/>
          <w:szCs w:val="28"/>
        </w:rPr>
        <w:t>Перед началом избирательной кампании в Москве традиционно проводилось широкое социологическое исследование настроений избирателей, что в совокупности с результатами муниципальных выборов 2017 года определило выбор таких районов и избирательных округов.</w:t>
      </w:r>
    </w:p>
    <w:p w14:paraId="7C4E0CE7" w14:textId="77777777" w:rsidR="009417D4" w:rsidRPr="009417D4" w:rsidRDefault="009417D4" w:rsidP="009417D4">
      <w:pPr>
        <w:pStyle w:val="a3"/>
        <w:tabs>
          <w:tab w:val="left" w:pos="3594"/>
        </w:tabs>
        <w:spacing w:line="360" w:lineRule="auto"/>
        <w:ind w:left="0" w:firstLine="709"/>
        <w:jc w:val="both"/>
        <w:rPr>
          <w:rFonts w:eastAsia="Batang"/>
          <w:sz w:val="28"/>
          <w:szCs w:val="28"/>
        </w:rPr>
      </w:pPr>
      <w:r w:rsidRPr="009417D4">
        <w:rPr>
          <w:rFonts w:eastAsia="Batang"/>
          <w:sz w:val="28"/>
          <w:szCs w:val="28"/>
        </w:rPr>
        <w:t>В Москве действует модель смешанного финансирования избирательных кампаний, которая сочетает в себе финансирование из бюджета города и средств, получаемых от частных лиц и организаций.</w:t>
      </w:r>
    </w:p>
    <w:p w14:paraId="376E5A99" w14:textId="77777777" w:rsidR="009417D4" w:rsidRPr="009417D4" w:rsidRDefault="009417D4" w:rsidP="009417D4">
      <w:pPr>
        <w:pStyle w:val="a3"/>
        <w:tabs>
          <w:tab w:val="left" w:pos="3594"/>
        </w:tabs>
        <w:spacing w:line="360" w:lineRule="auto"/>
        <w:ind w:left="0" w:firstLine="709"/>
        <w:jc w:val="both"/>
        <w:rPr>
          <w:rFonts w:eastAsia="Batang"/>
          <w:sz w:val="28"/>
          <w:szCs w:val="28"/>
        </w:rPr>
      </w:pPr>
      <w:r w:rsidRPr="009417D4">
        <w:rPr>
          <w:rFonts w:eastAsia="Batang"/>
          <w:sz w:val="28"/>
          <w:szCs w:val="28"/>
        </w:rPr>
        <w:t>В соответствии с законодательством Москвы о финансировании избирательных кампаний, на выборах депутатов Московской городской думы кандидаты имеют право получать финансовую поддержку от городского бюджета. Размер этой поддержки зависит от количества проголосовавших избирателей, поддержавших кандидата на выборах. Таким образом, чем больше голосов набирает кандидат, тем больше средств он может получить из бюджета города.</w:t>
      </w:r>
    </w:p>
    <w:p w14:paraId="69782485" w14:textId="77777777" w:rsidR="009417D4" w:rsidRPr="009417D4" w:rsidRDefault="009417D4" w:rsidP="009417D4">
      <w:pPr>
        <w:pStyle w:val="a3"/>
        <w:tabs>
          <w:tab w:val="left" w:pos="3594"/>
        </w:tabs>
        <w:spacing w:line="360" w:lineRule="auto"/>
        <w:ind w:left="0" w:firstLine="709"/>
        <w:jc w:val="both"/>
        <w:rPr>
          <w:rFonts w:eastAsia="Batang"/>
          <w:sz w:val="28"/>
          <w:szCs w:val="28"/>
        </w:rPr>
      </w:pPr>
      <w:r w:rsidRPr="009417D4">
        <w:rPr>
          <w:rFonts w:eastAsia="Batang"/>
          <w:sz w:val="28"/>
          <w:szCs w:val="28"/>
        </w:rPr>
        <w:t>Кроме того, кандидаты могут получать средства от частных лиц и организаций. Пожертвования должны быть добровольными, а кандидаты должны отчитываться о всех доходах и расходах в рамках избирательной кампании.</w:t>
      </w:r>
    </w:p>
    <w:p w14:paraId="324E93CC" w14:textId="77777777" w:rsidR="009417D4" w:rsidRPr="009417D4" w:rsidRDefault="009417D4" w:rsidP="009417D4">
      <w:pPr>
        <w:pStyle w:val="a3"/>
        <w:tabs>
          <w:tab w:val="left" w:pos="3594"/>
        </w:tabs>
        <w:spacing w:line="360" w:lineRule="auto"/>
        <w:ind w:left="0" w:firstLine="709"/>
        <w:jc w:val="both"/>
        <w:rPr>
          <w:rFonts w:eastAsia="Batang"/>
          <w:sz w:val="28"/>
          <w:szCs w:val="28"/>
        </w:rPr>
      </w:pPr>
      <w:r w:rsidRPr="009417D4">
        <w:rPr>
          <w:rFonts w:eastAsia="Batang"/>
          <w:sz w:val="28"/>
          <w:szCs w:val="28"/>
        </w:rPr>
        <w:t>Важно отметить, что в Москве действуют ограничения на суммы пожертвований, которые могут быть получены кандидатами на выборах. Так, физические лица могут пожертвовать не более 600 тысяч рублей на одного кандидата, а юридические лица - не более 1,5 миллиона рублей. Кроме того, в Москве запрещены пожертвования от иностранных граждан и организаций, а также от банков и иных кредитных организаций.</w:t>
      </w:r>
    </w:p>
    <w:p w14:paraId="16B24DBE" w14:textId="1B1A2590" w:rsidR="009417D4" w:rsidRDefault="009417D4" w:rsidP="009417D4">
      <w:pPr>
        <w:pStyle w:val="a3"/>
        <w:tabs>
          <w:tab w:val="left" w:pos="3594"/>
        </w:tabs>
        <w:spacing w:line="360" w:lineRule="auto"/>
        <w:ind w:left="0" w:firstLine="709"/>
        <w:jc w:val="both"/>
        <w:rPr>
          <w:rFonts w:eastAsia="Batang"/>
          <w:sz w:val="28"/>
          <w:szCs w:val="28"/>
        </w:rPr>
      </w:pPr>
      <w:r w:rsidRPr="009417D4">
        <w:rPr>
          <w:rFonts w:eastAsia="Batang"/>
          <w:sz w:val="28"/>
          <w:szCs w:val="28"/>
        </w:rPr>
        <w:t>В целом, модель финансирования избирательных кампаний в Москве строится на сочетании государственной поддержки и частных пожертвований, и направлена на обеспечение прозрачности и честности выборов.</w:t>
      </w:r>
    </w:p>
    <w:p w14:paraId="3D49CE1C" w14:textId="4EE08745" w:rsidR="0053356E" w:rsidRDefault="0053356E" w:rsidP="007D71E1">
      <w:pPr>
        <w:pStyle w:val="a3"/>
        <w:tabs>
          <w:tab w:val="left" w:pos="3594"/>
        </w:tabs>
        <w:spacing w:line="360" w:lineRule="auto"/>
        <w:ind w:left="0" w:firstLine="709"/>
        <w:jc w:val="both"/>
        <w:rPr>
          <w:rFonts w:eastAsia="Batang"/>
          <w:sz w:val="28"/>
          <w:szCs w:val="28"/>
        </w:rPr>
      </w:pPr>
      <w:r w:rsidRPr="0053356E">
        <w:rPr>
          <w:rFonts w:eastAsia="Batang"/>
          <w:sz w:val="28"/>
          <w:szCs w:val="28"/>
        </w:rPr>
        <w:t xml:space="preserve">В соответствии с Избирательным кодексом города Москвы, частями 2, 3 статьи 7 Закона города Москвы «О Московской городской избирательной комиссии», решением Московской городской избирательной комиссии от 18 июня 2021 года № 150/1 «О назначении дополнительных выборов депутатов Московской городской Думы седьмого созыва по одномандатным избирательным округам» Московская городская избирательная комиссия утвердила Календарный план мероприятий по </w:t>
      </w:r>
      <w:r>
        <w:rPr>
          <w:rFonts w:eastAsia="Batang"/>
          <w:sz w:val="28"/>
          <w:szCs w:val="28"/>
        </w:rPr>
        <w:t>финансированию</w:t>
      </w:r>
      <w:r w:rsidRPr="0053356E">
        <w:rPr>
          <w:rFonts w:eastAsia="Batang"/>
          <w:sz w:val="28"/>
          <w:szCs w:val="28"/>
        </w:rPr>
        <w:t xml:space="preserve"> дополнительных выборов депутатов Московской городской Думы седьмого созыва по одномандатным избирательным округам 19 сентября 2021 года (приложение).</w:t>
      </w:r>
    </w:p>
    <w:p w14:paraId="5374E8FA" w14:textId="77777777" w:rsidR="0053356E" w:rsidRPr="00FC1A6B" w:rsidRDefault="0053356E" w:rsidP="00A70065">
      <w:pPr>
        <w:pStyle w:val="a3"/>
        <w:tabs>
          <w:tab w:val="left" w:pos="3594"/>
        </w:tabs>
        <w:spacing w:line="360" w:lineRule="auto"/>
        <w:ind w:left="0" w:firstLine="709"/>
        <w:jc w:val="both"/>
        <w:rPr>
          <w:rFonts w:eastAsia="Batang"/>
          <w:sz w:val="28"/>
          <w:szCs w:val="28"/>
        </w:rPr>
      </w:pPr>
      <w:r w:rsidRPr="00FC1A6B">
        <w:rPr>
          <w:rFonts w:eastAsia="Batang"/>
          <w:sz w:val="28"/>
          <w:szCs w:val="28"/>
        </w:rPr>
        <w:t xml:space="preserve">Таблица </w:t>
      </w:r>
      <w:r w:rsidR="00A70065">
        <w:rPr>
          <w:rFonts w:eastAsia="Batang"/>
          <w:sz w:val="28"/>
          <w:szCs w:val="28"/>
        </w:rPr>
        <w:t>2</w:t>
      </w:r>
      <w:r w:rsidRPr="00FC1A6B">
        <w:rPr>
          <w:rFonts w:eastAsia="Batang"/>
          <w:sz w:val="28"/>
          <w:szCs w:val="28"/>
        </w:rPr>
        <w:t>.</w:t>
      </w:r>
      <w:r w:rsidR="00FC1A6B" w:rsidRPr="00FC1A6B">
        <w:rPr>
          <w:rFonts w:eastAsia="Batang"/>
          <w:sz w:val="28"/>
          <w:szCs w:val="28"/>
        </w:rPr>
        <w:t xml:space="preserve"> </w:t>
      </w:r>
      <w:r w:rsidR="00FC1A6B" w:rsidRPr="0053356E">
        <w:rPr>
          <w:rFonts w:eastAsia="Batang"/>
          <w:sz w:val="28"/>
          <w:szCs w:val="28"/>
        </w:rPr>
        <w:t xml:space="preserve">Календарный план мероприятий по </w:t>
      </w:r>
      <w:r w:rsidR="00FC1A6B">
        <w:rPr>
          <w:rFonts w:eastAsia="Batang"/>
          <w:sz w:val="28"/>
          <w:szCs w:val="28"/>
        </w:rPr>
        <w:t>финансированию</w:t>
      </w:r>
      <w:r w:rsidR="00FC1A6B" w:rsidRPr="0053356E">
        <w:rPr>
          <w:rFonts w:eastAsia="Batang"/>
          <w:sz w:val="28"/>
          <w:szCs w:val="28"/>
        </w:rPr>
        <w:t xml:space="preserve"> дополнительных выборов</w:t>
      </w:r>
    </w:p>
    <w:tbl>
      <w:tblPr>
        <w:tblStyle w:val="ae"/>
        <w:tblW w:w="0" w:type="auto"/>
        <w:tblLook w:val="04A0" w:firstRow="1" w:lastRow="0" w:firstColumn="1" w:lastColumn="0" w:noHBand="0" w:noVBand="1"/>
      </w:tblPr>
      <w:tblGrid>
        <w:gridCol w:w="540"/>
        <w:gridCol w:w="4029"/>
        <w:gridCol w:w="2660"/>
        <w:gridCol w:w="2116"/>
      </w:tblGrid>
      <w:tr w:rsidR="0053356E" w14:paraId="24BBB415" w14:textId="77777777" w:rsidTr="00DC7754">
        <w:tc>
          <w:tcPr>
            <w:tcW w:w="411" w:type="dxa"/>
          </w:tcPr>
          <w:p w14:paraId="471AB2BC" w14:textId="77777777" w:rsidR="0053356E" w:rsidRPr="0053356E" w:rsidRDefault="00DE596A" w:rsidP="0053356E">
            <w:pPr>
              <w:pStyle w:val="a3"/>
              <w:tabs>
                <w:tab w:val="left" w:pos="3594"/>
              </w:tabs>
              <w:spacing w:after="200"/>
              <w:ind w:left="0"/>
              <w:jc w:val="both"/>
              <w:rPr>
                <w:rFonts w:eastAsia="Batang"/>
              </w:rPr>
            </w:pPr>
            <w:r>
              <w:t>№ п/п</w:t>
            </w:r>
          </w:p>
        </w:tc>
        <w:tc>
          <w:tcPr>
            <w:tcW w:w="4120" w:type="dxa"/>
          </w:tcPr>
          <w:p w14:paraId="6647B00F" w14:textId="77777777" w:rsidR="0053356E" w:rsidRPr="0053356E" w:rsidRDefault="00DE596A" w:rsidP="0053356E">
            <w:pPr>
              <w:pStyle w:val="a3"/>
              <w:tabs>
                <w:tab w:val="left" w:pos="3594"/>
              </w:tabs>
              <w:spacing w:after="200"/>
              <w:ind w:left="0"/>
              <w:jc w:val="both"/>
              <w:rPr>
                <w:rFonts w:eastAsia="Batang"/>
              </w:rPr>
            </w:pPr>
            <w:r>
              <w:t>Содержание мероприятия</w:t>
            </w:r>
          </w:p>
        </w:tc>
        <w:tc>
          <w:tcPr>
            <w:tcW w:w="2694" w:type="dxa"/>
          </w:tcPr>
          <w:p w14:paraId="673A2084" w14:textId="77777777" w:rsidR="0053356E" w:rsidRPr="0053356E" w:rsidRDefault="00DE596A" w:rsidP="0053356E">
            <w:pPr>
              <w:pStyle w:val="a3"/>
              <w:tabs>
                <w:tab w:val="left" w:pos="3594"/>
              </w:tabs>
              <w:spacing w:after="200"/>
              <w:ind w:left="0"/>
              <w:jc w:val="both"/>
              <w:rPr>
                <w:rFonts w:eastAsia="Batang"/>
              </w:rPr>
            </w:pPr>
            <w:r w:rsidRPr="00DE596A">
              <w:rPr>
                <w:rFonts w:eastAsia="Batang"/>
              </w:rPr>
              <w:t>Срок исполнения</w:t>
            </w:r>
          </w:p>
        </w:tc>
        <w:tc>
          <w:tcPr>
            <w:tcW w:w="2120" w:type="dxa"/>
          </w:tcPr>
          <w:p w14:paraId="3BFE4577" w14:textId="77777777" w:rsidR="0053356E" w:rsidRPr="0053356E" w:rsidRDefault="00DE596A" w:rsidP="0053356E">
            <w:pPr>
              <w:pStyle w:val="a3"/>
              <w:tabs>
                <w:tab w:val="left" w:pos="3594"/>
              </w:tabs>
              <w:spacing w:after="200"/>
              <w:ind w:left="0"/>
              <w:jc w:val="both"/>
              <w:rPr>
                <w:rFonts w:eastAsia="Batang"/>
              </w:rPr>
            </w:pPr>
            <w:r>
              <w:t>Исполнители</w:t>
            </w:r>
          </w:p>
        </w:tc>
      </w:tr>
      <w:tr w:rsidR="0053356E" w14:paraId="1E8C2CA4" w14:textId="77777777" w:rsidTr="00DC7754">
        <w:tc>
          <w:tcPr>
            <w:tcW w:w="411" w:type="dxa"/>
          </w:tcPr>
          <w:p w14:paraId="4FF858E7" w14:textId="77777777" w:rsidR="0053356E" w:rsidRPr="0053356E" w:rsidRDefault="0053356E" w:rsidP="0053356E">
            <w:pPr>
              <w:pStyle w:val="a3"/>
              <w:tabs>
                <w:tab w:val="left" w:pos="3594"/>
              </w:tabs>
              <w:spacing w:after="200"/>
              <w:ind w:left="0"/>
              <w:jc w:val="both"/>
              <w:rPr>
                <w:rFonts w:eastAsia="Batang"/>
              </w:rPr>
            </w:pPr>
            <w:r w:rsidRPr="0053356E">
              <w:rPr>
                <w:rFonts w:eastAsia="Batang"/>
              </w:rPr>
              <w:t>1</w:t>
            </w:r>
          </w:p>
        </w:tc>
        <w:tc>
          <w:tcPr>
            <w:tcW w:w="4120" w:type="dxa"/>
          </w:tcPr>
          <w:p w14:paraId="05777681" w14:textId="77777777" w:rsidR="0053356E" w:rsidRPr="0053356E" w:rsidRDefault="0053356E" w:rsidP="0053356E">
            <w:pPr>
              <w:pStyle w:val="a3"/>
              <w:tabs>
                <w:tab w:val="left" w:pos="3594"/>
              </w:tabs>
              <w:spacing w:after="200"/>
              <w:ind w:left="0"/>
              <w:jc w:val="both"/>
              <w:rPr>
                <w:rFonts w:eastAsia="Batang"/>
              </w:rPr>
            </w:pPr>
            <w:r w:rsidRPr="0053356E">
              <w:rPr>
                <w:rFonts w:eastAsia="Batang"/>
              </w:rPr>
              <w:t>Распределение средств бюджета города Москвы, выделенных на подготовку и проведение выборов</w:t>
            </w:r>
          </w:p>
        </w:tc>
        <w:tc>
          <w:tcPr>
            <w:tcW w:w="2694" w:type="dxa"/>
          </w:tcPr>
          <w:p w14:paraId="5309EB82" w14:textId="77777777" w:rsidR="0053356E" w:rsidRPr="0053356E" w:rsidRDefault="0053356E" w:rsidP="0053356E">
            <w:pPr>
              <w:pStyle w:val="a3"/>
              <w:tabs>
                <w:tab w:val="left" w:pos="3594"/>
              </w:tabs>
              <w:spacing w:after="200"/>
              <w:ind w:left="0"/>
              <w:jc w:val="both"/>
              <w:rPr>
                <w:rFonts w:eastAsia="Batang"/>
              </w:rPr>
            </w:pPr>
            <w:r>
              <w:t>Июль</w:t>
            </w:r>
          </w:p>
        </w:tc>
        <w:tc>
          <w:tcPr>
            <w:tcW w:w="2120" w:type="dxa"/>
          </w:tcPr>
          <w:p w14:paraId="3E9CC05B" w14:textId="77777777" w:rsidR="0053356E" w:rsidRPr="0053356E" w:rsidRDefault="0053356E" w:rsidP="0053356E">
            <w:pPr>
              <w:pStyle w:val="a3"/>
              <w:tabs>
                <w:tab w:val="left" w:pos="3594"/>
              </w:tabs>
              <w:spacing w:after="200"/>
              <w:ind w:left="0"/>
              <w:jc w:val="both"/>
              <w:rPr>
                <w:rFonts w:eastAsia="Batang"/>
              </w:rPr>
            </w:pPr>
            <w:r>
              <w:t>Московская городская избирательная комиссия</w:t>
            </w:r>
          </w:p>
        </w:tc>
      </w:tr>
      <w:tr w:rsidR="0053356E" w14:paraId="1100FF89" w14:textId="77777777" w:rsidTr="00DC7754">
        <w:tc>
          <w:tcPr>
            <w:tcW w:w="411" w:type="dxa"/>
          </w:tcPr>
          <w:p w14:paraId="0299514B" w14:textId="77777777" w:rsidR="0053356E" w:rsidRPr="0053356E" w:rsidRDefault="0053356E" w:rsidP="0053356E">
            <w:pPr>
              <w:pStyle w:val="a3"/>
              <w:tabs>
                <w:tab w:val="left" w:pos="3594"/>
              </w:tabs>
              <w:spacing w:after="200"/>
              <w:ind w:left="0"/>
              <w:jc w:val="both"/>
              <w:rPr>
                <w:rFonts w:eastAsia="Batang"/>
              </w:rPr>
            </w:pPr>
            <w:r>
              <w:rPr>
                <w:rFonts w:eastAsia="Batang"/>
              </w:rPr>
              <w:t>2</w:t>
            </w:r>
          </w:p>
        </w:tc>
        <w:tc>
          <w:tcPr>
            <w:tcW w:w="4120" w:type="dxa"/>
          </w:tcPr>
          <w:p w14:paraId="4ED0692F" w14:textId="77777777" w:rsidR="0053356E" w:rsidRPr="0053356E" w:rsidRDefault="0053356E" w:rsidP="0053356E">
            <w:pPr>
              <w:pStyle w:val="a3"/>
              <w:tabs>
                <w:tab w:val="left" w:pos="3594"/>
              </w:tabs>
              <w:spacing w:after="200"/>
              <w:ind w:left="0"/>
              <w:jc w:val="both"/>
              <w:rPr>
                <w:rFonts w:eastAsia="Batang"/>
              </w:rPr>
            </w:pPr>
            <w:r>
              <w:t>Опубликование предельной суммы всех расходов из средств избирательного фонда кандидата</w:t>
            </w:r>
          </w:p>
        </w:tc>
        <w:tc>
          <w:tcPr>
            <w:tcW w:w="2694" w:type="dxa"/>
          </w:tcPr>
          <w:p w14:paraId="2C602019" w14:textId="77777777" w:rsidR="0053356E" w:rsidRPr="0053356E" w:rsidRDefault="0053356E" w:rsidP="0053356E">
            <w:pPr>
              <w:pStyle w:val="a3"/>
              <w:tabs>
                <w:tab w:val="left" w:pos="3594"/>
              </w:tabs>
              <w:spacing w:after="200"/>
              <w:ind w:left="0"/>
              <w:jc w:val="both"/>
              <w:rPr>
                <w:rFonts w:eastAsia="Batang"/>
              </w:rPr>
            </w:pPr>
            <w:r>
              <w:t>Не позднее 7 июля</w:t>
            </w:r>
          </w:p>
        </w:tc>
        <w:tc>
          <w:tcPr>
            <w:tcW w:w="2120" w:type="dxa"/>
          </w:tcPr>
          <w:p w14:paraId="7EBC1866" w14:textId="77777777" w:rsidR="0053356E" w:rsidRPr="0053356E" w:rsidRDefault="0053356E" w:rsidP="0053356E">
            <w:pPr>
              <w:pStyle w:val="a3"/>
              <w:tabs>
                <w:tab w:val="left" w:pos="3594"/>
              </w:tabs>
              <w:spacing w:after="200"/>
              <w:ind w:left="0"/>
              <w:jc w:val="both"/>
              <w:rPr>
                <w:rFonts w:eastAsia="Batang"/>
              </w:rPr>
            </w:pPr>
            <w:r>
              <w:t>Московская городская избирательная комиссия</w:t>
            </w:r>
          </w:p>
        </w:tc>
      </w:tr>
      <w:tr w:rsidR="0053356E" w14:paraId="506F680A" w14:textId="77777777" w:rsidTr="00DC7754">
        <w:tc>
          <w:tcPr>
            <w:tcW w:w="411" w:type="dxa"/>
          </w:tcPr>
          <w:p w14:paraId="6E57F59F" w14:textId="77777777" w:rsidR="0053356E" w:rsidRPr="0053356E" w:rsidRDefault="0053356E" w:rsidP="0053356E">
            <w:pPr>
              <w:pStyle w:val="a3"/>
              <w:tabs>
                <w:tab w:val="left" w:pos="3594"/>
              </w:tabs>
              <w:spacing w:after="200"/>
              <w:ind w:left="0"/>
              <w:jc w:val="both"/>
              <w:rPr>
                <w:rFonts w:eastAsia="Batang"/>
              </w:rPr>
            </w:pPr>
            <w:r>
              <w:rPr>
                <w:rFonts w:eastAsia="Batang"/>
              </w:rPr>
              <w:t>3</w:t>
            </w:r>
          </w:p>
        </w:tc>
        <w:tc>
          <w:tcPr>
            <w:tcW w:w="4120" w:type="dxa"/>
          </w:tcPr>
          <w:p w14:paraId="3F76C036" w14:textId="77777777" w:rsidR="0053356E" w:rsidRPr="0053356E" w:rsidRDefault="00DC7754" w:rsidP="0053356E">
            <w:pPr>
              <w:pStyle w:val="a3"/>
              <w:tabs>
                <w:tab w:val="left" w:pos="3594"/>
              </w:tabs>
              <w:spacing w:after="200"/>
              <w:ind w:left="0"/>
              <w:jc w:val="both"/>
              <w:rPr>
                <w:rFonts w:eastAsia="Batang"/>
              </w:rPr>
            </w:pPr>
            <w:r>
              <w:t>Регистрация уполномоченных представителей кандидатов по финансовым вопросам</w:t>
            </w:r>
          </w:p>
        </w:tc>
        <w:tc>
          <w:tcPr>
            <w:tcW w:w="2694" w:type="dxa"/>
          </w:tcPr>
          <w:p w14:paraId="49B89D60" w14:textId="77777777" w:rsidR="0053356E" w:rsidRPr="0053356E" w:rsidRDefault="00DC7754" w:rsidP="0053356E">
            <w:pPr>
              <w:pStyle w:val="a3"/>
              <w:tabs>
                <w:tab w:val="left" w:pos="3594"/>
              </w:tabs>
              <w:spacing w:after="200"/>
              <w:ind w:left="0"/>
              <w:jc w:val="both"/>
              <w:rPr>
                <w:rFonts w:eastAsia="Batang"/>
              </w:rPr>
            </w:pPr>
            <w:r>
              <w:t>В течение пяти дней со дня поступления документов о назначении уполномоченных представителей кандидата по финансовым вопросам</w:t>
            </w:r>
          </w:p>
        </w:tc>
        <w:tc>
          <w:tcPr>
            <w:tcW w:w="2120" w:type="dxa"/>
          </w:tcPr>
          <w:p w14:paraId="4A7A49D6" w14:textId="77777777" w:rsidR="0053356E" w:rsidRPr="0053356E" w:rsidRDefault="00DC7754" w:rsidP="0053356E">
            <w:pPr>
              <w:pStyle w:val="a3"/>
              <w:tabs>
                <w:tab w:val="left" w:pos="3594"/>
              </w:tabs>
              <w:spacing w:after="200"/>
              <w:ind w:left="0"/>
              <w:jc w:val="both"/>
              <w:rPr>
                <w:rFonts w:eastAsia="Batang"/>
              </w:rPr>
            </w:pPr>
            <w:r>
              <w:t>Окружные избирательные комиссии</w:t>
            </w:r>
          </w:p>
        </w:tc>
      </w:tr>
      <w:tr w:rsidR="0053356E" w14:paraId="47F0CF9D" w14:textId="77777777" w:rsidTr="00DC7754">
        <w:tc>
          <w:tcPr>
            <w:tcW w:w="411" w:type="dxa"/>
          </w:tcPr>
          <w:p w14:paraId="5CF7248B" w14:textId="77777777" w:rsidR="0053356E" w:rsidRPr="0053356E" w:rsidRDefault="00DC7754" w:rsidP="0053356E">
            <w:pPr>
              <w:pStyle w:val="a3"/>
              <w:tabs>
                <w:tab w:val="left" w:pos="3594"/>
              </w:tabs>
              <w:spacing w:after="200"/>
              <w:ind w:left="0"/>
              <w:jc w:val="both"/>
              <w:rPr>
                <w:rFonts w:eastAsia="Batang"/>
              </w:rPr>
            </w:pPr>
            <w:r>
              <w:rPr>
                <w:rFonts w:eastAsia="Batang"/>
              </w:rPr>
              <w:t>4</w:t>
            </w:r>
          </w:p>
        </w:tc>
        <w:tc>
          <w:tcPr>
            <w:tcW w:w="4120" w:type="dxa"/>
          </w:tcPr>
          <w:p w14:paraId="1041CB54" w14:textId="77777777" w:rsidR="0053356E" w:rsidRPr="0053356E" w:rsidRDefault="00DC7754" w:rsidP="0053356E">
            <w:pPr>
              <w:pStyle w:val="a3"/>
              <w:tabs>
                <w:tab w:val="left" w:pos="3594"/>
              </w:tabs>
              <w:spacing w:after="200"/>
              <w:ind w:left="0"/>
              <w:jc w:val="both"/>
              <w:rPr>
                <w:rFonts w:eastAsia="Batang"/>
              </w:rPr>
            </w:pPr>
            <w:r>
              <w:t>Открытие специального избирательного счета кандидата для формирования своего избирательного фонда</w:t>
            </w:r>
          </w:p>
        </w:tc>
        <w:tc>
          <w:tcPr>
            <w:tcW w:w="2694" w:type="dxa"/>
          </w:tcPr>
          <w:p w14:paraId="47221F65" w14:textId="77777777" w:rsidR="0053356E" w:rsidRPr="0053356E" w:rsidRDefault="00DC7754" w:rsidP="0053356E">
            <w:pPr>
              <w:pStyle w:val="a3"/>
              <w:tabs>
                <w:tab w:val="left" w:pos="3594"/>
              </w:tabs>
              <w:spacing w:after="200"/>
              <w:ind w:left="0"/>
              <w:jc w:val="both"/>
              <w:rPr>
                <w:rFonts w:eastAsia="Batang"/>
              </w:rPr>
            </w:pPr>
            <w:r>
              <w:t>После письменного уведомления о выдвижении кандидата и до представления документов для его регистрации</w:t>
            </w:r>
          </w:p>
        </w:tc>
        <w:tc>
          <w:tcPr>
            <w:tcW w:w="2120" w:type="dxa"/>
          </w:tcPr>
          <w:p w14:paraId="031B4348" w14:textId="77777777" w:rsidR="0053356E" w:rsidRPr="0053356E" w:rsidRDefault="00DC7754" w:rsidP="0053356E">
            <w:pPr>
              <w:pStyle w:val="a3"/>
              <w:tabs>
                <w:tab w:val="left" w:pos="3594"/>
              </w:tabs>
              <w:spacing w:after="200"/>
              <w:ind w:left="0"/>
              <w:jc w:val="both"/>
              <w:rPr>
                <w:rFonts w:eastAsia="Batang"/>
              </w:rPr>
            </w:pPr>
            <w:r>
              <w:t>Кандидаты</w:t>
            </w:r>
          </w:p>
        </w:tc>
      </w:tr>
      <w:tr w:rsidR="0053356E" w14:paraId="6B9ADC63" w14:textId="77777777" w:rsidTr="00DC7754">
        <w:tc>
          <w:tcPr>
            <w:tcW w:w="411" w:type="dxa"/>
          </w:tcPr>
          <w:p w14:paraId="7C598530" w14:textId="77777777" w:rsidR="0053356E" w:rsidRPr="0053356E" w:rsidRDefault="00DC7754" w:rsidP="0053356E">
            <w:pPr>
              <w:pStyle w:val="a3"/>
              <w:tabs>
                <w:tab w:val="left" w:pos="3594"/>
              </w:tabs>
              <w:spacing w:after="200"/>
              <w:ind w:left="0"/>
              <w:jc w:val="both"/>
              <w:rPr>
                <w:rFonts w:eastAsia="Batang"/>
              </w:rPr>
            </w:pPr>
            <w:r>
              <w:rPr>
                <w:rFonts w:eastAsia="Batang"/>
              </w:rPr>
              <w:t>5</w:t>
            </w:r>
          </w:p>
        </w:tc>
        <w:tc>
          <w:tcPr>
            <w:tcW w:w="4120" w:type="dxa"/>
          </w:tcPr>
          <w:p w14:paraId="11577A67" w14:textId="77777777" w:rsidR="0053356E" w:rsidRPr="0053356E" w:rsidRDefault="00DC7754" w:rsidP="0053356E">
            <w:pPr>
              <w:pStyle w:val="a3"/>
              <w:tabs>
                <w:tab w:val="left" w:pos="3594"/>
              </w:tabs>
              <w:spacing w:after="200"/>
              <w:ind w:left="0"/>
              <w:jc w:val="both"/>
              <w:rPr>
                <w:rFonts w:eastAsia="Batang"/>
              </w:rPr>
            </w:pPr>
            <w:r>
              <w:t>Создание собственного избирательного фонда</w:t>
            </w:r>
          </w:p>
        </w:tc>
        <w:tc>
          <w:tcPr>
            <w:tcW w:w="2694" w:type="dxa"/>
          </w:tcPr>
          <w:p w14:paraId="63FF6D8D" w14:textId="77777777" w:rsidR="0053356E" w:rsidRPr="0053356E" w:rsidRDefault="00DC7754" w:rsidP="0053356E">
            <w:pPr>
              <w:pStyle w:val="a3"/>
              <w:tabs>
                <w:tab w:val="left" w:pos="3594"/>
              </w:tabs>
              <w:spacing w:after="200"/>
              <w:ind w:left="0"/>
              <w:jc w:val="both"/>
              <w:rPr>
                <w:rFonts w:eastAsia="Batang"/>
              </w:rPr>
            </w:pPr>
            <w:r>
              <w:t>После письменного уведомления о выдвижении кандидата и до представления документов для его регистрации</w:t>
            </w:r>
          </w:p>
        </w:tc>
        <w:tc>
          <w:tcPr>
            <w:tcW w:w="2120" w:type="dxa"/>
          </w:tcPr>
          <w:p w14:paraId="591A9389" w14:textId="77777777" w:rsidR="0053356E" w:rsidRPr="0053356E" w:rsidRDefault="00DC7754" w:rsidP="0053356E">
            <w:pPr>
              <w:pStyle w:val="a3"/>
              <w:tabs>
                <w:tab w:val="left" w:pos="3594"/>
              </w:tabs>
              <w:spacing w:after="200"/>
              <w:ind w:left="0"/>
              <w:jc w:val="both"/>
              <w:rPr>
                <w:rFonts w:eastAsia="Batang"/>
              </w:rPr>
            </w:pPr>
            <w:r>
              <w:t>Кандидаты</w:t>
            </w:r>
          </w:p>
        </w:tc>
      </w:tr>
      <w:tr w:rsidR="0053356E" w14:paraId="4D0FDD35" w14:textId="77777777" w:rsidTr="00DC7754">
        <w:tc>
          <w:tcPr>
            <w:tcW w:w="411" w:type="dxa"/>
          </w:tcPr>
          <w:p w14:paraId="2F05B834" w14:textId="77777777" w:rsidR="0053356E" w:rsidRPr="0053356E" w:rsidRDefault="00DC7754" w:rsidP="0053356E">
            <w:pPr>
              <w:pStyle w:val="a3"/>
              <w:tabs>
                <w:tab w:val="left" w:pos="3594"/>
              </w:tabs>
              <w:spacing w:after="200"/>
              <w:ind w:left="0"/>
              <w:jc w:val="both"/>
              <w:rPr>
                <w:rFonts w:eastAsia="Batang"/>
              </w:rPr>
            </w:pPr>
            <w:r>
              <w:rPr>
                <w:rFonts w:eastAsia="Batang"/>
              </w:rPr>
              <w:t>6</w:t>
            </w:r>
          </w:p>
        </w:tc>
        <w:tc>
          <w:tcPr>
            <w:tcW w:w="4120" w:type="dxa"/>
          </w:tcPr>
          <w:p w14:paraId="09786EA6" w14:textId="77777777" w:rsidR="0053356E" w:rsidRPr="0053356E" w:rsidRDefault="00DC7754" w:rsidP="0053356E">
            <w:pPr>
              <w:pStyle w:val="a3"/>
              <w:tabs>
                <w:tab w:val="left" w:pos="3594"/>
              </w:tabs>
              <w:spacing w:after="200"/>
              <w:ind w:left="0"/>
              <w:jc w:val="both"/>
              <w:rPr>
                <w:rFonts w:eastAsia="Batang"/>
              </w:rPr>
            </w:pPr>
            <w:r>
              <w:t>Представление в окружную избирательную комиссию итогового финансового отчета и прилагаемых к нему документов</w:t>
            </w:r>
          </w:p>
        </w:tc>
        <w:tc>
          <w:tcPr>
            <w:tcW w:w="2694" w:type="dxa"/>
          </w:tcPr>
          <w:p w14:paraId="6C397BEB" w14:textId="77777777" w:rsidR="0053356E" w:rsidRPr="0053356E" w:rsidRDefault="00DC7754" w:rsidP="0053356E">
            <w:pPr>
              <w:pStyle w:val="a3"/>
              <w:tabs>
                <w:tab w:val="left" w:pos="3594"/>
              </w:tabs>
              <w:spacing w:after="200"/>
              <w:ind w:left="0"/>
              <w:jc w:val="both"/>
              <w:rPr>
                <w:rFonts w:eastAsia="Batang"/>
              </w:rPr>
            </w:pPr>
            <w:r>
              <w:t>Не позднее чем через 30 дней со дня официального опубликования результатов выборов</w:t>
            </w:r>
          </w:p>
        </w:tc>
        <w:tc>
          <w:tcPr>
            <w:tcW w:w="2120" w:type="dxa"/>
          </w:tcPr>
          <w:p w14:paraId="7453C740" w14:textId="77777777" w:rsidR="0053356E" w:rsidRPr="0053356E" w:rsidRDefault="00DC7754" w:rsidP="0053356E">
            <w:pPr>
              <w:pStyle w:val="a3"/>
              <w:tabs>
                <w:tab w:val="left" w:pos="3594"/>
              </w:tabs>
              <w:spacing w:after="200"/>
              <w:ind w:left="0"/>
              <w:jc w:val="both"/>
              <w:rPr>
                <w:rFonts w:eastAsia="Batang"/>
              </w:rPr>
            </w:pPr>
            <w:r>
              <w:t>Кандидаты</w:t>
            </w:r>
          </w:p>
        </w:tc>
      </w:tr>
      <w:tr w:rsidR="0053356E" w14:paraId="78E0564F" w14:textId="77777777" w:rsidTr="00DC7754">
        <w:tc>
          <w:tcPr>
            <w:tcW w:w="411" w:type="dxa"/>
          </w:tcPr>
          <w:p w14:paraId="74A616F0" w14:textId="77777777" w:rsidR="0053356E" w:rsidRPr="0053356E" w:rsidRDefault="00DC7754" w:rsidP="0053356E">
            <w:pPr>
              <w:pStyle w:val="a3"/>
              <w:tabs>
                <w:tab w:val="left" w:pos="3594"/>
              </w:tabs>
              <w:spacing w:after="200"/>
              <w:ind w:left="0"/>
              <w:jc w:val="both"/>
              <w:rPr>
                <w:rFonts w:eastAsia="Batang"/>
              </w:rPr>
            </w:pPr>
            <w:r>
              <w:rPr>
                <w:rFonts w:eastAsia="Batang"/>
              </w:rPr>
              <w:t>7</w:t>
            </w:r>
          </w:p>
        </w:tc>
        <w:tc>
          <w:tcPr>
            <w:tcW w:w="4120" w:type="dxa"/>
          </w:tcPr>
          <w:p w14:paraId="22CAE97A" w14:textId="77777777" w:rsidR="0053356E" w:rsidRPr="0053356E" w:rsidRDefault="00DC7754" w:rsidP="0053356E">
            <w:pPr>
              <w:pStyle w:val="a3"/>
              <w:tabs>
                <w:tab w:val="left" w:pos="3594"/>
              </w:tabs>
              <w:spacing w:after="200"/>
              <w:ind w:left="0"/>
              <w:jc w:val="both"/>
              <w:rPr>
                <w:rFonts w:eastAsia="Batang"/>
              </w:rPr>
            </w:pPr>
            <w:r>
              <w:t>Передача в средства массовой информации копий финансовых отчетов кандидатов</w:t>
            </w:r>
          </w:p>
        </w:tc>
        <w:tc>
          <w:tcPr>
            <w:tcW w:w="2694" w:type="dxa"/>
          </w:tcPr>
          <w:p w14:paraId="5D6BC390" w14:textId="77777777" w:rsidR="0053356E" w:rsidRPr="0053356E" w:rsidRDefault="00DC7754" w:rsidP="0053356E">
            <w:pPr>
              <w:pStyle w:val="a3"/>
              <w:tabs>
                <w:tab w:val="left" w:pos="3594"/>
              </w:tabs>
              <w:spacing w:after="200"/>
              <w:ind w:left="0"/>
              <w:jc w:val="both"/>
              <w:rPr>
                <w:rFonts w:eastAsia="Batang"/>
              </w:rPr>
            </w:pPr>
            <w:r>
              <w:t>Не позднее чем через пять дней со дня их получения</w:t>
            </w:r>
          </w:p>
        </w:tc>
        <w:tc>
          <w:tcPr>
            <w:tcW w:w="2120" w:type="dxa"/>
          </w:tcPr>
          <w:p w14:paraId="0A3A47C7" w14:textId="77777777" w:rsidR="0053356E" w:rsidRPr="0053356E" w:rsidRDefault="00DC7754" w:rsidP="0053356E">
            <w:pPr>
              <w:pStyle w:val="a3"/>
              <w:tabs>
                <w:tab w:val="left" w:pos="3594"/>
              </w:tabs>
              <w:spacing w:after="200"/>
              <w:ind w:left="0"/>
              <w:jc w:val="both"/>
              <w:rPr>
                <w:rFonts w:eastAsia="Batang"/>
              </w:rPr>
            </w:pPr>
            <w:r>
              <w:t>Окружные избирательные комиссии</w:t>
            </w:r>
          </w:p>
        </w:tc>
      </w:tr>
      <w:tr w:rsidR="00DC7754" w14:paraId="58CCBE75" w14:textId="77777777" w:rsidTr="00DC7754">
        <w:tc>
          <w:tcPr>
            <w:tcW w:w="411" w:type="dxa"/>
          </w:tcPr>
          <w:p w14:paraId="515C1DAB" w14:textId="77777777" w:rsidR="00DC7754" w:rsidRPr="0053356E" w:rsidRDefault="00DC7754" w:rsidP="0053356E">
            <w:pPr>
              <w:pStyle w:val="a3"/>
              <w:tabs>
                <w:tab w:val="left" w:pos="3594"/>
              </w:tabs>
              <w:ind w:left="0"/>
              <w:jc w:val="both"/>
              <w:rPr>
                <w:rFonts w:eastAsia="Batang"/>
              </w:rPr>
            </w:pPr>
            <w:r>
              <w:rPr>
                <w:rFonts w:eastAsia="Batang"/>
              </w:rPr>
              <w:t>8</w:t>
            </w:r>
          </w:p>
        </w:tc>
        <w:tc>
          <w:tcPr>
            <w:tcW w:w="4120" w:type="dxa"/>
          </w:tcPr>
          <w:p w14:paraId="55EB0475" w14:textId="77777777" w:rsidR="00DC7754" w:rsidRPr="0053356E" w:rsidRDefault="00DC7754" w:rsidP="0053356E">
            <w:pPr>
              <w:pStyle w:val="a3"/>
              <w:tabs>
                <w:tab w:val="left" w:pos="3594"/>
              </w:tabs>
              <w:ind w:left="0"/>
              <w:jc w:val="both"/>
              <w:rPr>
                <w:rFonts w:eastAsia="Batang"/>
              </w:rPr>
            </w:pPr>
            <w:r>
              <w:t>Направление в средства массовой информации (в т.ч. указанные в части 14 статьи 46 Избирательного кодекса города Москвы) сведений о поступлении и расходовании средств избирательных фондов кандидатов</w:t>
            </w:r>
          </w:p>
        </w:tc>
        <w:tc>
          <w:tcPr>
            <w:tcW w:w="2694" w:type="dxa"/>
          </w:tcPr>
          <w:p w14:paraId="3416E674" w14:textId="77777777" w:rsidR="00DC7754" w:rsidRPr="0053356E" w:rsidRDefault="00DC7754" w:rsidP="0053356E">
            <w:pPr>
              <w:pStyle w:val="a3"/>
              <w:tabs>
                <w:tab w:val="left" w:pos="3594"/>
              </w:tabs>
              <w:ind w:left="0"/>
              <w:jc w:val="both"/>
              <w:rPr>
                <w:rFonts w:eastAsia="Batang"/>
              </w:rPr>
            </w:pPr>
            <w:r>
              <w:t>Не реже одного раза в месяц</w:t>
            </w:r>
          </w:p>
        </w:tc>
        <w:tc>
          <w:tcPr>
            <w:tcW w:w="2120" w:type="dxa"/>
          </w:tcPr>
          <w:p w14:paraId="6D93C3D5" w14:textId="77777777" w:rsidR="00DC7754" w:rsidRPr="0053356E" w:rsidRDefault="00DC7754" w:rsidP="0053356E">
            <w:pPr>
              <w:pStyle w:val="a3"/>
              <w:tabs>
                <w:tab w:val="left" w:pos="3594"/>
              </w:tabs>
              <w:ind w:left="0"/>
              <w:jc w:val="both"/>
              <w:rPr>
                <w:rFonts w:eastAsia="Batang"/>
              </w:rPr>
            </w:pPr>
            <w:r>
              <w:t>Окружные избирательные комиссии</w:t>
            </w:r>
          </w:p>
        </w:tc>
      </w:tr>
      <w:tr w:rsidR="00DC7754" w14:paraId="7A1F2517" w14:textId="77777777" w:rsidTr="00DC7754">
        <w:tc>
          <w:tcPr>
            <w:tcW w:w="411" w:type="dxa"/>
          </w:tcPr>
          <w:p w14:paraId="41B386EA" w14:textId="77777777" w:rsidR="00DC7754" w:rsidRPr="0053356E" w:rsidRDefault="00DC7754" w:rsidP="00DC7754">
            <w:pPr>
              <w:pStyle w:val="a3"/>
              <w:tabs>
                <w:tab w:val="left" w:pos="3594"/>
              </w:tabs>
              <w:ind w:left="0"/>
              <w:jc w:val="both"/>
              <w:rPr>
                <w:rFonts w:eastAsia="Batang"/>
              </w:rPr>
            </w:pPr>
            <w:r>
              <w:rPr>
                <w:rFonts w:eastAsia="Batang"/>
              </w:rPr>
              <w:t>9</w:t>
            </w:r>
          </w:p>
        </w:tc>
        <w:tc>
          <w:tcPr>
            <w:tcW w:w="4120" w:type="dxa"/>
          </w:tcPr>
          <w:p w14:paraId="1F4B94E1" w14:textId="77777777" w:rsidR="00DC7754" w:rsidRPr="0053356E" w:rsidRDefault="00DC7754" w:rsidP="00DC7754">
            <w:pPr>
              <w:pStyle w:val="a3"/>
              <w:tabs>
                <w:tab w:val="left" w:pos="3594"/>
              </w:tabs>
              <w:ind w:left="0"/>
              <w:jc w:val="both"/>
              <w:rPr>
                <w:rFonts w:eastAsia="Batang"/>
              </w:rPr>
            </w:pPr>
            <w:r>
              <w:t>Возврат жертвователю добровольного пожертвования, внесенного с нарушением Избирательного кодекса города Москвы</w:t>
            </w:r>
          </w:p>
        </w:tc>
        <w:tc>
          <w:tcPr>
            <w:tcW w:w="2694" w:type="dxa"/>
          </w:tcPr>
          <w:p w14:paraId="319B355C" w14:textId="77777777" w:rsidR="00DC7754" w:rsidRPr="0053356E" w:rsidRDefault="00DC7754" w:rsidP="00DC7754">
            <w:pPr>
              <w:pStyle w:val="a3"/>
              <w:tabs>
                <w:tab w:val="left" w:pos="3594"/>
              </w:tabs>
              <w:ind w:left="0"/>
              <w:jc w:val="both"/>
              <w:rPr>
                <w:rFonts w:eastAsia="Batang"/>
              </w:rPr>
            </w:pPr>
            <w:r>
              <w:t>В течение 10 дней со дня поступления пожертвования на специальный избирательный счет</w:t>
            </w:r>
          </w:p>
        </w:tc>
        <w:tc>
          <w:tcPr>
            <w:tcW w:w="2120" w:type="dxa"/>
          </w:tcPr>
          <w:p w14:paraId="2A5AD80D" w14:textId="77777777" w:rsidR="00DC7754" w:rsidRPr="00FE7795" w:rsidRDefault="00DC7754" w:rsidP="00DC7754">
            <w:r w:rsidRPr="00FE7795">
              <w:t>Кандидаты</w:t>
            </w:r>
          </w:p>
        </w:tc>
      </w:tr>
      <w:tr w:rsidR="00DC7754" w14:paraId="4B5B0A18" w14:textId="77777777" w:rsidTr="00DC7754">
        <w:tc>
          <w:tcPr>
            <w:tcW w:w="411" w:type="dxa"/>
          </w:tcPr>
          <w:p w14:paraId="17DED04E" w14:textId="77777777" w:rsidR="00DC7754" w:rsidRPr="0053356E" w:rsidRDefault="00DC7754" w:rsidP="00DC7754">
            <w:pPr>
              <w:pStyle w:val="a3"/>
              <w:tabs>
                <w:tab w:val="left" w:pos="3594"/>
              </w:tabs>
              <w:ind w:left="0"/>
              <w:jc w:val="both"/>
              <w:rPr>
                <w:rFonts w:eastAsia="Batang"/>
              </w:rPr>
            </w:pPr>
            <w:r>
              <w:rPr>
                <w:rFonts w:eastAsia="Batang"/>
              </w:rPr>
              <w:t>10</w:t>
            </w:r>
          </w:p>
        </w:tc>
        <w:tc>
          <w:tcPr>
            <w:tcW w:w="4120" w:type="dxa"/>
          </w:tcPr>
          <w:p w14:paraId="59E9F802" w14:textId="77777777" w:rsidR="00DC7754" w:rsidRPr="0053356E" w:rsidRDefault="00DC7754" w:rsidP="00DC7754">
            <w:pPr>
              <w:pStyle w:val="a3"/>
              <w:tabs>
                <w:tab w:val="left" w:pos="3594"/>
              </w:tabs>
              <w:ind w:left="0"/>
              <w:jc w:val="both"/>
              <w:rPr>
                <w:rFonts w:eastAsia="Batang"/>
              </w:rPr>
            </w:pPr>
            <w:r>
              <w:t>Перечисление в доход бюджета города Москвы пожертвований, внесенных анонимными жертвователями</w:t>
            </w:r>
          </w:p>
        </w:tc>
        <w:tc>
          <w:tcPr>
            <w:tcW w:w="2694" w:type="dxa"/>
          </w:tcPr>
          <w:p w14:paraId="7FDC3CFD" w14:textId="77777777" w:rsidR="00DC7754" w:rsidRPr="0053356E" w:rsidRDefault="00DC7754" w:rsidP="00DC7754">
            <w:pPr>
              <w:pStyle w:val="a3"/>
              <w:tabs>
                <w:tab w:val="left" w:pos="3594"/>
              </w:tabs>
              <w:ind w:left="0"/>
              <w:jc w:val="both"/>
              <w:rPr>
                <w:rFonts w:eastAsia="Batang"/>
              </w:rPr>
            </w:pPr>
            <w:r>
              <w:t>В течение 10 дней со дня поступления пожертвования на специальный избирательный счет</w:t>
            </w:r>
          </w:p>
        </w:tc>
        <w:tc>
          <w:tcPr>
            <w:tcW w:w="2120" w:type="dxa"/>
          </w:tcPr>
          <w:p w14:paraId="3F1CB510" w14:textId="77777777" w:rsidR="00DC7754" w:rsidRPr="00FE7795" w:rsidRDefault="00DC7754" w:rsidP="00DC7754">
            <w:r w:rsidRPr="00FE7795">
              <w:t>Кандидаты</w:t>
            </w:r>
          </w:p>
        </w:tc>
      </w:tr>
      <w:tr w:rsidR="00DC7754" w14:paraId="5E338BB6" w14:textId="77777777" w:rsidTr="00DC7754">
        <w:tc>
          <w:tcPr>
            <w:tcW w:w="411" w:type="dxa"/>
          </w:tcPr>
          <w:p w14:paraId="7E9F080B" w14:textId="77777777" w:rsidR="00DC7754" w:rsidRPr="0053356E" w:rsidRDefault="00DC7754" w:rsidP="00DC7754">
            <w:pPr>
              <w:pStyle w:val="a3"/>
              <w:tabs>
                <w:tab w:val="left" w:pos="3594"/>
              </w:tabs>
              <w:ind w:left="0"/>
              <w:jc w:val="both"/>
              <w:rPr>
                <w:rFonts w:eastAsia="Batang"/>
              </w:rPr>
            </w:pPr>
            <w:r>
              <w:rPr>
                <w:rFonts w:eastAsia="Batang"/>
              </w:rPr>
              <w:t>11</w:t>
            </w:r>
          </w:p>
        </w:tc>
        <w:tc>
          <w:tcPr>
            <w:tcW w:w="4120" w:type="dxa"/>
          </w:tcPr>
          <w:p w14:paraId="36047938" w14:textId="77777777" w:rsidR="00DC7754" w:rsidRPr="0053356E" w:rsidRDefault="00DC7754" w:rsidP="00DC7754">
            <w:pPr>
              <w:pStyle w:val="a3"/>
              <w:tabs>
                <w:tab w:val="left" w:pos="3594"/>
              </w:tabs>
              <w:ind w:left="0"/>
              <w:jc w:val="both"/>
              <w:rPr>
                <w:rFonts w:eastAsia="Batang"/>
              </w:rPr>
            </w:pPr>
            <w:r>
              <w:t>Перечисление неизрасходованных денежных средств, находящихся на специальном избирательном счете, гражданам и юридическим лицам, осуществившим пожертвования либо перечисления в их избирательные фонды, пропорционально вложенным средствам (за вычетом расходов на пересылку)</w:t>
            </w:r>
          </w:p>
        </w:tc>
        <w:tc>
          <w:tcPr>
            <w:tcW w:w="2694" w:type="dxa"/>
          </w:tcPr>
          <w:p w14:paraId="64AB307C" w14:textId="77777777" w:rsidR="00DC7754" w:rsidRPr="0053356E" w:rsidRDefault="00DC7754" w:rsidP="00DC7754">
            <w:pPr>
              <w:pStyle w:val="a3"/>
              <w:tabs>
                <w:tab w:val="left" w:pos="3594"/>
              </w:tabs>
              <w:ind w:left="0"/>
              <w:jc w:val="both"/>
              <w:rPr>
                <w:rFonts w:eastAsia="Batang"/>
              </w:rPr>
            </w:pPr>
            <w:r>
              <w:t>После дня голосования и до предоставления итогового финансового отчета</w:t>
            </w:r>
          </w:p>
        </w:tc>
        <w:tc>
          <w:tcPr>
            <w:tcW w:w="2120" w:type="dxa"/>
          </w:tcPr>
          <w:p w14:paraId="166FE868" w14:textId="77777777" w:rsidR="00DC7754" w:rsidRDefault="00DC7754" w:rsidP="00DC7754">
            <w:r w:rsidRPr="00FE7795">
              <w:t>Кандидаты</w:t>
            </w:r>
          </w:p>
        </w:tc>
      </w:tr>
      <w:tr w:rsidR="00DC7754" w14:paraId="6F58F9EB" w14:textId="77777777" w:rsidTr="00DC7754">
        <w:tc>
          <w:tcPr>
            <w:tcW w:w="411" w:type="dxa"/>
          </w:tcPr>
          <w:p w14:paraId="7A83AC37" w14:textId="77777777" w:rsidR="00DC7754" w:rsidRPr="0053356E" w:rsidRDefault="00DC7754" w:rsidP="0053356E">
            <w:pPr>
              <w:pStyle w:val="a3"/>
              <w:tabs>
                <w:tab w:val="left" w:pos="3594"/>
              </w:tabs>
              <w:ind w:left="0"/>
              <w:jc w:val="both"/>
              <w:rPr>
                <w:rFonts w:eastAsia="Batang"/>
              </w:rPr>
            </w:pPr>
            <w:r>
              <w:rPr>
                <w:rFonts w:eastAsia="Batang"/>
              </w:rPr>
              <w:t>12</w:t>
            </w:r>
          </w:p>
        </w:tc>
        <w:tc>
          <w:tcPr>
            <w:tcW w:w="4120" w:type="dxa"/>
          </w:tcPr>
          <w:p w14:paraId="2872B7C9" w14:textId="77777777" w:rsidR="00DC7754" w:rsidRPr="0053356E" w:rsidRDefault="00DC7754" w:rsidP="0053356E">
            <w:pPr>
              <w:pStyle w:val="a3"/>
              <w:tabs>
                <w:tab w:val="left" w:pos="3594"/>
              </w:tabs>
              <w:ind w:left="0"/>
              <w:jc w:val="both"/>
              <w:rPr>
                <w:rFonts w:eastAsia="Batang"/>
              </w:rPr>
            </w:pPr>
            <w:r>
              <w:t>Перечисление денежных средств, оставшихся на специальном счете избирательного фонда кандидата, в доход бюджета города Москвы</w:t>
            </w:r>
          </w:p>
        </w:tc>
        <w:tc>
          <w:tcPr>
            <w:tcW w:w="2694" w:type="dxa"/>
          </w:tcPr>
          <w:p w14:paraId="540172F5" w14:textId="77777777" w:rsidR="00DC7754" w:rsidRPr="0053356E" w:rsidRDefault="00DC7754" w:rsidP="0053356E">
            <w:pPr>
              <w:pStyle w:val="a3"/>
              <w:tabs>
                <w:tab w:val="left" w:pos="3594"/>
              </w:tabs>
              <w:ind w:left="0"/>
              <w:jc w:val="both"/>
              <w:rPr>
                <w:rFonts w:eastAsia="Batang"/>
              </w:rPr>
            </w:pPr>
            <w:r>
              <w:t>После 17 ноября</w:t>
            </w:r>
          </w:p>
        </w:tc>
        <w:tc>
          <w:tcPr>
            <w:tcW w:w="2120" w:type="dxa"/>
          </w:tcPr>
          <w:p w14:paraId="56A41225" w14:textId="77777777" w:rsidR="00DC7754" w:rsidRPr="0053356E" w:rsidRDefault="00DC7754" w:rsidP="0053356E">
            <w:pPr>
              <w:pStyle w:val="a3"/>
              <w:tabs>
                <w:tab w:val="left" w:pos="3594"/>
              </w:tabs>
              <w:ind w:left="0"/>
              <w:jc w:val="both"/>
              <w:rPr>
                <w:rFonts w:eastAsia="Batang"/>
              </w:rPr>
            </w:pPr>
            <w:r>
              <w:t>Филиалы публичного акционерного общества «Сбербанк России»</w:t>
            </w:r>
          </w:p>
        </w:tc>
      </w:tr>
      <w:tr w:rsidR="00DC7754" w14:paraId="56137760" w14:textId="77777777" w:rsidTr="00DC7754">
        <w:tc>
          <w:tcPr>
            <w:tcW w:w="411" w:type="dxa"/>
          </w:tcPr>
          <w:p w14:paraId="43789C77" w14:textId="77777777" w:rsidR="00DC7754" w:rsidRPr="0053356E" w:rsidRDefault="00DC7754" w:rsidP="0053356E">
            <w:pPr>
              <w:pStyle w:val="a3"/>
              <w:tabs>
                <w:tab w:val="left" w:pos="3594"/>
              </w:tabs>
              <w:ind w:left="0"/>
              <w:jc w:val="both"/>
              <w:rPr>
                <w:rFonts w:eastAsia="Batang"/>
              </w:rPr>
            </w:pPr>
            <w:r>
              <w:rPr>
                <w:rFonts w:eastAsia="Batang"/>
              </w:rPr>
              <w:t>13</w:t>
            </w:r>
          </w:p>
        </w:tc>
        <w:tc>
          <w:tcPr>
            <w:tcW w:w="4120" w:type="dxa"/>
          </w:tcPr>
          <w:p w14:paraId="051750E2" w14:textId="77777777" w:rsidR="00DC7754" w:rsidRPr="0053356E" w:rsidRDefault="00DC7754" w:rsidP="0053356E">
            <w:pPr>
              <w:pStyle w:val="a3"/>
              <w:tabs>
                <w:tab w:val="left" w:pos="3594"/>
              </w:tabs>
              <w:ind w:left="0"/>
              <w:jc w:val="both"/>
              <w:rPr>
                <w:rFonts w:eastAsia="Batang"/>
              </w:rPr>
            </w:pPr>
            <w:r>
              <w:t>Представление в вышестоящую территориальную избирательную комиссию отчета о поступлении и расходовании средств бюджета города Москвы, выделенных соответствующей участковой избирательной комиссии на подготовку и проведение выборов</w:t>
            </w:r>
          </w:p>
        </w:tc>
        <w:tc>
          <w:tcPr>
            <w:tcW w:w="2694" w:type="dxa"/>
          </w:tcPr>
          <w:p w14:paraId="6A86A4CC" w14:textId="77777777" w:rsidR="00DC7754" w:rsidRPr="0053356E" w:rsidRDefault="00DC7754" w:rsidP="0053356E">
            <w:pPr>
              <w:pStyle w:val="a3"/>
              <w:tabs>
                <w:tab w:val="left" w:pos="3594"/>
              </w:tabs>
              <w:ind w:left="0"/>
              <w:jc w:val="both"/>
              <w:rPr>
                <w:rFonts w:eastAsia="Batang"/>
              </w:rPr>
            </w:pPr>
            <w:r>
              <w:t>Не позднее 29 сентября</w:t>
            </w:r>
          </w:p>
        </w:tc>
        <w:tc>
          <w:tcPr>
            <w:tcW w:w="2120" w:type="dxa"/>
          </w:tcPr>
          <w:p w14:paraId="4A6D16E0" w14:textId="77777777" w:rsidR="00DC7754" w:rsidRPr="0053356E" w:rsidRDefault="00DC7754" w:rsidP="0053356E">
            <w:pPr>
              <w:pStyle w:val="a3"/>
              <w:tabs>
                <w:tab w:val="left" w:pos="3594"/>
              </w:tabs>
              <w:ind w:left="0"/>
              <w:jc w:val="both"/>
              <w:rPr>
                <w:rFonts w:eastAsia="Batang"/>
              </w:rPr>
            </w:pPr>
            <w:r>
              <w:t>Участковые избирательные комиссии</w:t>
            </w:r>
          </w:p>
        </w:tc>
      </w:tr>
      <w:tr w:rsidR="00DC7754" w14:paraId="3C7A263E" w14:textId="77777777" w:rsidTr="00DC7754">
        <w:tc>
          <w:tcPr>
            <w:tcW w:w="411" w:type="dxa"/>
          </w:tcPr>
          <w:p w14:paraId="43D77C36" w14:textId="77777777" w:rsidR="00DC7754" w:rsidRPr="0053356E" w:rsidRDefault="00DC7754" w:rsidP="0053356E">
            <w:pPr>
              <w:pStyle w:val="a3"/>
              <w:tabs>
                <w:tab w:val="left" w:pos="3594"/>
              </w:tabs>
              <w:ind w:left="0"/>
              <w:jc w:val="both"/>
              <w:rPr>
                <w:rFonts w:eastAsia="Batang"/>
              </w:rPr>
            </w:pPr>
            <w:r>
              <w:rPr>
                <w:rFonts w:eastAsia="Batang"/>
              </w:rPr>
              <w:t>14</w:t>
            </w:r>
          </w:p>
        </w:tc>
        <w:tc>
          <w:tcPr>
            <w:tcW w:w="4120" w:type="dxa"/>
          </w:tcPr>
          <w:p w14:paraId="3CC4F165" w14:textId="77777777" w:rsidR="00DC7754" w:rsidRPr="0053356E" w:rsidRDefault="00DC7754" w:rsidP="0053356E">
            <w:pPr>
              <w:pStyle w:val="a3"/>
              <w:tabs>
                <w:tab w:val="left" w:pos="3594"/>
              </w:tabs>
              <w:ind w:left="0"/>
              <w:jc w:val="both"/>
              <w:rPr>
                <w:rFonts w:eastAsia="Batang"/>
              </w:rPr>
            </w:pPr>
            <w:r>
              <w:t>Представление в Московскую городскую избирательную комиссию отчета о поступлении и расходовании средств бюджета города Москвы, выделенных соответствующей территориальной избирательной комиссии на подготовку и проведение выборов</w:t>
            </w:r>
          </w:p>
        </w:tc>
        <w:tc>
          <w:tcPr>
            <w:tcW w:w="2694" w:type="dxa"/>
          </w:tcPr>
          <w:p w14:paraId="6A6D77FF" w14:textId="77777777" w:rsidR="00DC7754" w:rsidRPr="0053356E" w:rsidRDefault="00DC7754" w:rsidP="0053356E">
            <w:pPr>
              <w:pStyle w:val="a3"/>
              <w:tabs>
                <w:tab w:val="left" w:pos="3594"/>
              </w:tabs>
              <w:ind w:left="0"/>
              <w:jc w:val="both"/>
              <w:rPr>
                <w:rFonts w:eastAsia="Batang"/>
              </w:rPr>
            </w:pPr>
            <w:r>
              <w:t>Не позднее 9 октября</w:t>
            </w:r>
          </w:p>
        </w:tc>
        <w:tc>
          <w:tcPr>
            <w:tcW w:w="2120" w:type="dxa"/>
          </w:tcPr>
          <w:p w14:paraId="04A15658" w14:textId="77777777" w:rsidR="00DC7754" w:rsidRPr="0053356E" w:rsidRDefault="00DC7754" w:rsidP="0053356E">
            <w:pPr>
              <w:pStyle w:val="a3"/>
              <w:tabs>
                <w:tab w:val="left" w:pos="3594"/>
              </w:tabs>
              <w:ind w:left="0"/>
              <w:jc w:val="both"/>
              <w:rPr>
                <w:rFonts w:eastAsia="Batang"/>
              </w:rPr>
            </w:pPr>
            <w:r>
              <w:t>Территориальные избирательные комиссии</w:t>
            </w:r>
          </w:p>
        </w:tc>
      </w:tr>
      <w:tr w:rsidR="00DC7754" w14:paraId="52095D8E" w14:textId="77777777" w:rsidTr="00DC7754">
        <w:tc>
          <w:tcPr>
            <w:tcW w:w="411" w:type="dxa"/>
          </w:tcPr>
          <w:p w14:paraId="3519DBCF" w14:textId="77777777" w:rsidR="00DC7754" w:rsidRPr="0053356E" w:rsidRDefault="00DC7754" w:rsidP="0053356E">
            <w:pPr>
              <w:pStyle w:val="a3"/>
              <w:tabs>
                <w:tab w:val="left" w:pos="3594"/>
              </w:tabs>
              <w:ind w:left="0"/>
              <w:jc w:val="both"/>
              <w:rPr>
                <w:rFonts w:eastAsia="Batang"/>
              </w:rPr>
            </w:pPr>
            <w:r>
              <w:rPr>
                <w:rFonts w:eastAsia="Batang"/>
              </w:rPr>
              <w:t>15</w:t>
            </w:r>
          </w:p>
        </w:tc>
        <w:tc>
          <w:tcPr>
            <w:tcW w:w="4120" w:type="dxa"/>
          </w:tcPr>
          <w:p w14:paraId="3C127262" w14:textId="77777777" w:rsidR="00DC7754" w:rsidRPr="0053356E" w:rsidRDefault="00DC7754" w:rsidP="0053356E">
            <w:pPr>
              <w:pStyle w:val="a3"/>
              <w:tabs>
                <w:tab w:val="left" w:pos="3594"/>
              </w:tabs>
              <w:ind w:left="0"/>
              <w:jc w:val="both"/>
              <w:rPr>
                <w:rFonts w:eastAsia="Batang"/>
              </w:rPr>
            </w:pPr>
            <w:r>
              <w:t>Представление в Московскую городскую избирательную комиссию отчета о поступлении и расходовании средств бюджета города Москвы, выделенных соответствующей окружной избирательной комиссии на проведение выборов, а также сведений о поступлении и расходовании средств избирательных фондов кандидатов</w:t>
            </w:r>
          </w:p>
        </w:tc>
        <w:tc>
          <w:tcPr>
            <w:tcW w:w="2694" w:type="dxa"/>
          </w:tcPr>
          <w:p w14:paraId="2ABAFFCE" w14:textId="77777777" w:rsidR="00DC7754" w:rsidRPr="0053356E" w:rsidRDefault="00DC7754" w:rsidP="0053356E">
            <w:pPr>
              <w:pStyle w:val="a3"/>
              <w:tabs>
                <w:tab w:val="left" w:pos="3594"/>
              </w:tabs>
              <w:ind w:left="0"/>
              <w:jc w:val="both"/>
              <w:rPr>
                <w:rFonts w:eastAsia="Batang"/>
              </w:rPr>
            </w:pPr>
            <w:r>
              <w:t>Не позднее чем через 40 дней со дня официального опубликования данных о результатах выборов в одномандатном избирательном округе</w:t>
            </w:r>
          </w:p>
        </w:tc>
        <w:tc>
          <w:tcPr>
            <w:tcW w:w="2120" w:type="dxa"/>
          </w:tcPr>
          <w:p w14:paraId="62F45262" w14:textId="77777777" w:rsidR="00DC7754" w:rsidRPr="0053356E" w:rsidRDefault="00DC7754" w:rsidP="0053356E">
            <w:pPr>
              <w:pStyle w:val="a3"/>
              <w:tabs>
                <w:tab w:val="left" w:pos="3594"/>
              </w:tabs>
              <w:ind w:left="0"/>
              <w:jc w:val="both"/>
              <w:rPr>
                <w:rFonts w:eastAsia="Batang"/>
              </w:rPr>
            </w:pPr>
            <w:r>
              <w:t>Окружные избирательные комиссии</w:t>
            </w:r>
          </w:p>
        </w:tc>
      </w:tr>
      <w:tr w:rsidR="00DC7754" w14:paraId="3F0078FD" w14:textId="77777777" w:rsidTr="00DC7754">
        <w:tc>
          <w:tcPr>
            <w:tcW w:w="411" w:type="dxa"/>
          </w:tcPr>
          <w:p w14:paraId="4C56F643" w14:textId="77777777" w:rsidR="00DC7754" w:rsidRPr="0053356E" w:rsidRDefault="00DC7754" w:rsidP="0053356E">
            <w:pPr>
              <w:pStyle w:val="a3"/>
              <w:tabs>
                <w:tab w:val="left" w:pos="3594"/>
              </w:tabs>
              <w:ind w:left="0"/>
              <w:jc w:val="both"/>
              <w:rPr>
                <w:rFonts w:eastAsia="Batang"/>
              </w:rPr>
            </w:pPr>
            <w:r>
              <w:rPr>
                <w:rFonts w:eastAsia="Batang"/>
              </w:rPr>
              <w:t>16</w:t>
            </w:r>
          </w:p>
        </w:tc>
        <w:tc>
          <w:tcPr>
            <w:tcW w:w="4120" w:type="dxa"/>
          </w:tcPr>
          <w:p w14:paraId="3F3254D6" w14:textId="77777777" w:rsidR="00DC7754" w:rsidRPr="0053356E" w:rsidRDefault="00DC7754" w:rsidP="0053356E">
            <w:pPr>
              <w:pStyle w:val="a3"/>
              <w:tabs>
                <w:tab w:val="left" w:pos="3594"/>
              </w:tabs>
              <w:ind w:left="0"/>
              <w:jc w:val="both"/>
              <w:rPr>
                <w:rFonts w:eastAsia="Batang"/>
              </w:rPr>
            </w:pPr>
            <w:r>
              <w:t>Представление в Московскую городскую Думу и передача в средства массовой информации отчета о поступлении и расходовании средств бюджета города Москвы, выделенных на проведение выборов, а также сведений о поступлении и расходовании средств избирательных фондов кандидатов</w:t>
            </w:r>
          </w:p>
        </w:tc>
        <w:tc>
          <w:tcPr>
            <w:tcW w:w="2694" w:type="dxa"/>
          </w:tcPr>
          <w:p w14:paraId="08ED702F" w14:textId="77777777" w:rsidR="00DC7754" w:rsidRPr="0053356E" w:rsidRDefault="00DC7754" w:rsidP="0053356E">
            <w:pPr>
              <w:pStyle w:val="a3"/>
              <w:tabs>
                <w:tab w:val="left" w:pos="3594"/>
              </w:tabs>
              <w:ind w:left="0"/>
              <w:jc w:val="both"/>
              <w:rPr>
                <w:rFonts w:eastAsia="Batang"/>
              </w:rPr>
            </w:pPr>
            <w:r>
              <w:t>Не позднее чем через три месяца со дня официального опубликования результатов выборов</w:t>
            </w:r>
          </w:p>
        </w:tc>
        <w:tc>
          <w:tcPr>
            <w:tcW w:w="2120" w:type="dxa"/>
          </w:tcPr>
          <w:p w14:paraId="17F577C5" w14:textId="77777777" w:rsidR="00DC7754" w:rsidRPr="0053356E" w:rsidRDefault="00DC7754" w:rsidP="0053356E">
            <w:pPr>
              <w:pStyle w:val="a3"/>
              <w:tabs>
                <w:tab w:val="left" w:pos="3594"/>
              </w:tabs>
              <w:ind w:left="0"/>
              <w:jc w:val="both"/>
              <w:rPr>
                <w:rFonts w:eastAsia="Batang"/>
              </w:rPr>
            </w:pPr>
            <w:r>
              <w:t>Московская городская избирательная комиссия</w:t>
            </w:r>
          </w:p>
        </w:tc>
      </w:tr>
    </w:tbl>
    <w:p w14:paraId="102E5323" w14:textId="77777777" w:rsidR="00263B7B" w:rsidRDefault="00263B7B" w:rsidP="007D71E1">
      <w:pPr>
        <w:pStyle w:val="a3"/>
        <w:tabs>
          <w:tab w:val="left" w:pos="3594"/>
        </w:tabs>
        <w:spacing w:line="360" w:lineRule="auto"/>
        <w:ind w:left="0" w:firstLine="709"/>
        <w:jc w:val="both"/>
        <w:rPr>
          <w:rFonts w:eastAsia="Batang"/>
          <w:sz w:val="28"/>
          <w:szCs w:val="28"/>
        </w:rPr>
      </w:pPr>
    </w:p>
    <w:p w14:paraId="5C38154B" w14:textId="77777777" w:rsidR="009474CA" w:rsidRPr="009474CA" w:rsidRDefault="00A374FB" w:rsidP="007D71E1">
      <w:pPr>
        <w:pStyle w:val="a3"/>
        <w:tabs>
          <w:tab w:val="left" w:pos="3594"/>
        </w:tabs>
        <w:spacing w:line="360" w:lineRule="auto"/>
        <w:ind w:left="0" w:firstLine="709"/>
        <w:jc w:val="both"/>
        <w:rPr>
          <w:rFonts w:eastAsia="Batang"/>
          <w:sz w:val="28"/>
          <w:szCs w:val="28"/>
        </w:rPr>
      </w:pPr>
      <w:r w:rsidRPr="009474CA">
        <w:rPr>
          <w:rFonts w:eastAsia="Batang"/>
          <w:sz w:val="28"/>
          <w:szCs w:val="28"/>
        </w:rPr>
        <w:t xml:space="preserve">Кандидат обязан создать свой собственный избирательный фонд для финансирования избирательной кампании. </w:t>
      </w:r>
    </w:p>
    <w:p w14:paraId="6E95C532" w14:textId="77777777" w:rsidR="009474CA" w:rsidRPr="009474CA" w:rsidRDefault="00A374FB" w:rsidP="007D71E1">
      <w:pPr>
        <w:pStyle w:val="a3"/>
        <w:tabs>
          <w:tab w:val="left" w:pos="3594"/>
        </w:tabs>
        <w:spacing w:line="360" w:lineRule="auto"/>
        <w:ind w:left="0" w:firstLine="709"/>
        <w:jc w:val="both"/>
        <w:rPr>
          <w:rFonts w:eastAsia="Batang"/>
          <w:sz w:val="28"/>
          <w:szCs w:val="28"/>
        </w:rPr>
      </w:pPr>
      <w:r w:rsidRPr="009474CA">
        <w:rPr>
          <w:rFonts w:eastAsia="Batang"/>
          <w:sz w:val="28"/>
          <w:szCs w:val="28"/>
        </w:rPr>
        <w:t xml:space="preserve">Право распоряжаться средствами избирательного фонда принадлежит создавшему этот фонд кандидату. </w:t>
      </w:r>
    </w:p>
    <w:p w14:paraId="02BAFF09" w14:textId="77777777" w:rsidR="009474CA" w:rsidRPr="009474CA" w:rsidRDefault="00A374FB" w:rsidP="007D71E1">
      <w:pPr>
        <w:pStyle w:val="a3"/>
        <w:tabs>
          <w:tab w:val="left" w:pos="3594"/>
        </w:tabs>
        <w:spacing w:line="360" w:lineRule="auto"/>
        <w:ind w:left="0" w:firstLine="709"/>
        <w:jc w:val="both"/>
        <w:rPr>
          <w:rFonts w:eastAsia="Batang"/>
          <w:sz w:val="28"/>
          <w:szCs w:val="28"/>
        </w:rPr>
      </w:pPr>
      <w:r w:rsidRPr="009474CA">
        <w:rPr>
          <w:rFonts w:eastAsia="Batang"/>
          <w:sz w:val="28"/>
          <w:szCs w:val="28"/>
        </w:rPr>
        <w:t xml:space="preserve">Кандидаты обязаны создавать собственные избирательные фонды в период после письменного уведомления избирательной комиссии об их выдвижении (самовыдвижении) до представления документов для их регистрации. </w:t>
      </w:r>
    </w:p>
    <w:p w14:paraId="5AD6B716" w14:textId="77777777" w:rsidR="009474CA" w:rsidRPr="009474CA" w:rsidRDefault="00A374FB" w:rsidP="007D71E1">
      <w:pPr>
        <w:pStyle w:val="a3"/>
        <w:tabs>
          <w:tab w:val="left" w:pos="3594"/>
        </w:tabs>
        <w:spacing w:line="360" w:lineRule="auto"/>
        <w:ind w:left="0" w:firstLine="709"/>
        <w:jc w:val="both"/>
        <w:rPr>
          <w:rFonts w:eastAsia="Batang"/>
          <w:sz w:val="28"/>
          <w:szCs w:val="28"/>
        </w:rPr>
      </w:pPr>
      <w:r w:rsidRPr="009474CA">
        <w:rPr>
          <w:rFonts w:eastAsia="Batang"/>
          <w:sz w:val="28"/>
          <w:szCs w:val="28"/>
        </w:rPr>
        <w:t xml:space="preserve">Кандидат открывает специальный избирательный счет для создания своего избирательного фонда в филиале Сбербанка после получения в избирательной комиссии разрешения на открытие счета. </w:t>
      </w:r>
    </w:p>
    <w:p w14:paraId="7A3AB762" w14:textId="77777777" w:rsidR="009474CA" w:rsidRPr="009474CA" w:rsidRDefault="00A374FB" w:rsidP="007D71E1">
      <w:pPr>
        <w:pStyle w:val="a3"/>
        <w:tabs>
          <w:tab w:val="left" w:pos="3594"/>
        </w:tabs>
        <w:spacing w:line="360" w:lineRule="auto"/>
        <w:ind w:left="0" w:firstLine="709"/>
        <w:jc w:val="both"/>
        <w:rPr>
          <w:rFonts w:eastAsia="Batang"/>
          <w:sz w:val="28"/>
          <w:szCs w:val="28"/>
        </w:rPr>
      </w:pPr>
      <w:r w:rsidRPr="009474CA">
        <w:rPr>
          <w:rFonts w:eastAsia="Batang"/>
          <w:sz w:val="28"/>
          <w:szCs w:val="28"/>
        </w:rPr>
        <w:t xml:space="preserve">Специальный избирательный счет открывается лично кандидатом либо уполномоченным представителем по финансовым вопросам кандидата. </w:t>
      </w:r>
    </w:p>
    <w:p w14:paraId="399A2D21" w14:textId="77777777" w:rsidR="009474CA" w:rsidRPr="009474CA" w:rsidRDefault="00A374FB" w:rsidP="007D71E1">
      <w:pPr>
        <w:pStyle w:val="a3"/>
        <w:tabs>
          <w:tab w:val="left" w:pos="3594"/>
        </w:tabs>
        <w:spacing w:line="360" w:lineRule="auto"/>
        <w:ind w:left="0" w:firstLine="709"/>
        <w:jc w:val="both"/>
        <w:rPr>
          <w:rFonts w:eastAsia="Batang"/>
          <w:sz w:val="28"/>
          <w:szCs w:val="28"/>
        </w:rPr>
      </w:pPr>
      <w:r w:rsidRPr="009474CA">
        <w:rPr>
          <w:rFonts w:eastAsia="Batang"/>
          <w:sz w:val="28"/>
          <w:szCs w:val="28"/>
        </w:rPr>
        <w:t>Кандидат не позднее трех дней со дня открытия специального избирательного счета сообщает в избирательную комиссию реквизиты открытого специального избирательного счета.</w:t>
      </w:r>
    </w:p>
    <w:p w14:paraId="6AC20EA5" w14:textId="77777777" w:rsidR="009474CA" w:rsidRPr="009474CA" w:rsidRDefault="00A374FB" w:rsidP="007D71E1">
      <w:pPr>
        <w:pStyle w:val="a3"/>
        <w:tabs>
          <w:tab w:val="left" w:pos="3594"/>
        </w:tabs>
        <w:spacing w:line="360" w:lineRule="auto"/>
        <w:ind w:left="0" w:firstLine="709"/>
        <w:jc w:val="both"/>
        <w:rPr>
          <w:rFonts w:eastAsia="Batang"/>
          <w:sz w:val="28"/>
          <w:szCs w:val="28"/>
        </w:rPr>
      </w:pPr>
      <w:r w:rsidRPr="009474CA">
        <w:rPr>
          <w:rFonts w:eastAsia="Batang"/>
          <w:sz w:val="28"/>
          <w:szCs w:val="28"/>
        </w:rPr>
        <w:t>Плата за услуги банка по открытию специального избирательного счета и проведению операций по счету не взимается. За пользование денежными средствами, находящимися на специальном избирательном счете, проценты банком не начисляются и не выплачиваются.</w:t>
      </w:r>
    </w:p>
    <w:p w14:paraId="31B8D0F8" w14:textId="77777777" w:rsidR="00A374FB" w:rsidRPr="009474CA" w:rsidRDefault="00A374FB" w:rsidP="007D71E1">
      <w:pPr>
        <w:pStyle w:val="a3"/>
        <w:tabs>
          <w:tab w:val="left" w:pos="3594"/>
        </w:tabs>
        <w:spacing w:line="360" w:lineRule="auto"/>
        <w:ind w:left="0" w:firstLine="709"/>
        <w:jc w:val="both"/>
        <w:rPr>
          <w:rFonts w:eastAsia="Batang"/>
          <w:sz w:val="28"/>
          <w:szCs w:val="28"/>
        </w:rPr>
      </w:pPr>
      <w:r w:rsidRPr="009474CA">
        <w:rPr>
          <w:rFonts w:eastAsia="Batang"/>
          <w:sz w:val="28"/>
          <w:szCs w:val="28"/>
        </w:rPr>
        <w:t>Кандидат обязан закрыть специальный избирательный счет до дня представления итогового финансового отчета в избирательную комиссию.</w:t>
      </w:r>
    </w:p>
    <w:p w14:paraId="1A358BB1" w14:textId="77777777" w:rsidR="009474CA" w:rsidRPr="009474CA" w:rsidRDefault="009474CA" w:rsidP="007D71E1">
      <w:pPr>
        <w:pStyle w:val="a3"/>
        <w:tabs>
          <w:tab w:val="left" w:pos="3594"/>
        </w:tabs>
        <w:spacing w:line="360" w:lineRule="auto"/>
        <w:ind w:left="0" w:firstLine="709"/>
        <w:jc w:val="both"/>
        <w:rPr>
          <w:rFonts w:eastAsia="Batang"/>
          <w:sz w:val="28"/>
          <w:szCs w:val="28"/>
        </w:rPr>
      </w:pPr>
      <w:r w:rsidRPr="009474CA">
        <w:rPr>
          <w:rFonts w:eastAsia="Batang"/>
          <w:sz w:val="28"/>
          <w:szCs w:val="28"/>
        </w:rPr>
        <w:t>Все финансовые операции по специальному избирательному счету кандидата, за исключением возврата в избирательный фонд неизрасходованных средств и зачисления на указанный счет средств, перечисленных до дня голосования, прекращаются в день голосования.</w:t>
      </w:r>
    </w:p>
    <w:p w14:paraId="133CD7BA" w14:textId="77777777" w:rsidR="009474CA" w:rsidRPr="009474CA" w:rsidRDefault="009474CA" w:rsidP="007D71E1">
      <w:pPr>
        <w:pStyle w:val="a3"/>
        <w:tabs>
          <w:tab w:val="left" w:pos="3594"/>
        </w:tabs>
        <w:spacing w:line="360" w:lineRule="auto"/>
        <w:ind w:left="0" w:firstLine="709"/>
        <w:jc w:val="both"/>
        <w:rPr>
          <w:rFonts w:eastAsia="Batang"/>
          <w:sz w:val="28"/>
          <w:szCs w:val="28"/>
        </w:rPr>
      </w:pPr>
      <w:r w:rsidRPr="009474CA">
        <w:rPr>
          <w:rFonts w:eastAsia="Batang"/>
          <w:sz w:val="28"/>
          <w:szCs w:val="28"/>
        </w:rPr>
        <w:t xml:space="preserve">После дня голосования продление срока проведения операций по специальным избирательным счетам кандидатов осуществляется филиалом Сбербанка по письменному извещению соответствующей избирательной комиссии. </w:t>
      </w:r>
    </w:p>
    <w:p w14:paraId="202CA68E" w14:textId="77777777" w:rsidR="009474CA" w:rsidRPr="009474CA" w:rsidRDefault="009474CA" w:rsidP="007D71E1">
      <w:pPr>
        <w:pStyle w:val="a3"/>
        <w:tabs>
          <w:tab w:val="left" w:pos="3594"/>
        </w:tabs>
        <w:spacing w:line="360" w:lineRule="auto"/>
        <w:ind w:left="0" w:firstLine="709"/>
        <w:jc w:val="both"/>
        <w:rPr>
          <w:rFonts w:eastAsia="Batang"/>
          <w:sz w:val="28"/>
          <w:szCs w:val="28"/>
        </w:rPr>
      </w:pPr>
      <w:r w:rsidRPr="009474CA">
        <w:rPr>
          <w:rFonts w:eastAsia="Batang"/>
          <w:sz w:val="28"/>
          <w:szCs w:val="28"/>
        </w:rPr>
        <w:t xml:space="preserve">Соответствующая избирательная комиссия на основании ходатайства кандидата вправе дать письменное разрешение на продление срока проведения операций по оплате работ (услуг, товаров), выполненных (оказанных, приобретенных) до даты прекращения операций по соответствующему специальному избирательному счету, при условии представления кандидатом соответствующих документов, обосновывающих необходимость такого продления, но не более чем на 15 дней после даты прекращения операций. </w:t>
      </w:r>
    </w:p>
    <w:p w14:paraId="6BFE60F6" w14:textId="77777777" w:rsidR="009474CA" w:rsidRPr="009474CA" w:rsidRDefault="009474CA" w:rsidP="007D71E1">
      <w:pPr>
        <w:pStyle w:val="a3"/>
        <w:tabs>
          <w:tab w:val="left" w:pos="3594"/>
        </w:tabs>
        <w:spacing w:line="360" w:lineRule="auto"/>
        <w:ind w:left="0" w:firstLine="709"/>
        <w:jc w:val="both"/>
        <w:rPr>
          <w:rFonts w:eastAsia="Batang"/>
          <w:sz w:val="28"/>
          <w:szCs w:val="28"/>
        </w:rPr>
      </w:pPr>
      <w:r w:rsidRPr="009474CA">
        <w:rPr>
          <w:rFonts w:eastAsia="Batang"/>
          <w:sz w:val="28"/>
          <w:szCs w:val="28"/>
        </w:rPr>
        <w:t xml:space="preserve">Неизрасходованные денежные средства, находящиеся на специальном избирательном счете, в течение 15 дней после дня голосования кандидат обязан перечислить гражданам и юридическим лицам, осуществившим пожертвования либо перечисления в их избирательные фонды, пропорционально вложенным ими средствам. </w:t>
      </w:r>
    </w:p>
    <w:p w14:paraId="18DAB33B" w14:textId="77777777" w:rsidR="009474CA" w:rsidRPr="009474CA" w:rsidRDefault="009474CA" w:rsidP="007D71E1">
      <w:pPr>
        <w:pStyle w:val="a3"/>
        <w:tabs>
          <w:tab w:val="left" w:pos="3594"/>
        </w:tabs>
        <w:spacing w:line="360" w:lineRule="auto"/>
        <w:ind w:left="0" w:firstLine="709"/>
        <w:jc w:val="both"/>
        <w:rPr>
          <w:rFonts w:eastAsia="Batang"/>
          <w:sz w:val="28"/>
          <w:szCs w:val="28"/>
        </w:rPr>
      </w:pPr>
      <w:r w:rsidRPr="009474CA">
        <w:rPr>
          <w:rFonts w:eastAsia="Batang"/>
          <w:sz w:val="28"/>
          <w:szCs w:val="28"/>
        </w:rPr>
        <w:t xml:space="preserve">Возврат денежных средств производится в следующем порядке: кандидат сначала определяет в процентах долю каждого поступления (включая и внесенные собственные денежные средства) в избирательный фонд и, приняв неизрасходованные денежные средства за 100 процентов, высчитывают в абсолютных цифрах (до одного рубля) суммы возврата исходя из доли каждого поступления, затем перечисляет данные денежные средства гражданам и юридическим лицам. </w:t>
      </w:r>
    </w:p>
    <w:p w14:paraId="191AADA3" w14:textId="77777777" w:rsidR="009474CA" w:rsidRPr="00FB0B1E" w:rsidRDefault="009474CA" w:rsidP="007D71E1">
      <w:pPr>
        <w:pStyle w:val="a3"/>
        <w:tabs>
          <w:tab w:val="left" w:pos="3594"/>
        </w:tabs>
        <w:spacing w:line="360" w:lineRule="auto"/>
        <w:ind w:left="0" w:firstLine="709"/>
        <w:jc w:val="both"/>
        <w:rPr>
          <w:rFonts w:eastAsia="Batang"/>
          <w:sz w:val="28"/>
          <w:szCs w:val="28"/>
        </w:rPr>
      </w:pPr>
      <w:r w:rsidRPr="009474CA">
        <w:rPr>
          <w:rFonts w:eastAsia="Batang"/>
          <w:sz w:val="28"/>
          <w:szCs w:val="28"/>
        </w:rPr>
        <w:t>Остаток неизрасходованных средств, которые не могут быть возвращены жертвователям в указанном порядке, подлежит перечислению в доход соответствующего местного бюджета.</w:t>
      </w:r>
    </w:p>
    <w:p w14:paraId="2F83F978" w14:textId="77777777" w:rsidR="008973FC" w:rsidRPr="00DD0FAE" w:rsidRDefault="008973FC" w:rsidP="00DD0FAE">
      <w:pPr>
        <w:tabs>
          <w:tab w:val="left" w:pos="3594"/>
        </w:tabs>
        <w:ind w:firstLine="709"/>
        <w:jc w:val="center"/>
        <w:rPr>
          <w:b/>
          <w:sz w:val="28"/>
          <w:szCs w:val="28"/>
        </w:rPr>
      </w:pPr>
    </w:p>
    <w:p w14:paraId="75062D5C" w14:textId="77777777" w:rsidR="002B15FD" w:rsidRPr="00DD0FAE" w:rsidRDefault="002B6354" w:rsidP="00DD0FAE">
      <w:pPr>
        <w:pStyle w:val="2"/>
        <w:jc w:val="center"/>
        <w:rPr>
          <w:rFonts w:ascii="Times New Roman" w:hAnsi="Times New Roman" w:cs="Times New Roman"/>
          <w:b/>
          <w:color w:val="auto"/>
          <w:sz w:val="28"/>
          <w:szCs w:val="28"/>
        </w:rPr>
      </w:pPr>
      <w:bookmarkStart w:id="11" w:name="_Toc132039037"/>
      <w:r w:rsidRPr="00DD0FAE">
        <w:rPr>
          <w:rFonts w:ascii="Times New Roman" w:hAnsi="Times New Roman" w:cs="Times New Roman"/>
          <w:b/>
          <w:color w:val="auto"/>
          <w:sz w:val="28"/>
          <w:szCs w:val="28"/>
        </w:rPr>
        <w:t xml:space="preserve">2.2. </w:t>
      </w:r>
      <w:r w:rsidR="002B15FD" w:rsidRPr="00DD0FAE">
        <w:rPr>
          <w:rFonts w:ascii="Times New Roman" w:hAnsi="Times New Roman" w:cs="Times New Roman"/>
          <w:b/>
          <w:color w:val="auto"/>
          <w:sz w:val="28"/>
          <w:szCs w:val="28"/>
        </w:rPr>
        <w:t>Особенности финансирования избирательных кампаний кандидатов-самовыдвиженцев</w:t>
      </w:r>
      <w:bookmarkEnd w:id="11"/>
    </w:p>
    <w:p w14:paraId="0907082E" w14:textId="77777777" w:rsidR="00DD0FAE" w:rsidRDefault="00DD0FAE" w:rsidP="00DD0FAE">
      <w:pPr>
        <w:tabs>
          <w:tab w:val="left" w:pos="3594"/>
        </w:tabs>
        <w:ind w:firstLine="709"/>
        <w:jc w:val="center"/>
        <w:rPr>
          <w:b/>
          <w:sz w:val="28"/>
          <w:szCs w:val="28"/>
        </w:rPr>
      </w:pPr>
    </w:p>
    <w:p w14:paraId="6DD17399" w14:textId="77777777" w:rsidR="007B47DB" w:rsidRPr="007B47DB" w:rsidRDefault="007B47DB" w:rsidP="00355120">
      <w:pPr>
        <w:pStyle w:val="a3"/>
        <w:tabs>
          <w:tab w:val="left" w:pos="3594"/>
        </w:tabs>
        <w:spacing w:line="360" w:lineRule="auto"/>
        <w:ind w:left="0" w:firstLine="709"/>
        <w:jc w:val="both"/>
        <w:rPr>
          <w:rFonts w:eastAsia="Batang"/>
          <w:sz w:val="28"/>
          <w:szCs w:val="28"/>
        </w:rPr>
      </w:pPr>
      <w:r w:rsidRPr="007B47DB">
        <w:rPr>
          <w:rFonts w:eastAsia="Batang"/>
          <w:sz w:val="28"/>
          <w:szCs w:val="28"/>
        </w:rPr>
        <w:t>Самовыдвижение кандидата производится путем подачи письменного заявления о согласии баллотироваться и иных документов в избирательную комиссию, в которой будет осуществляться регистрация кандидата.</w:t>
      </w:r>
    </w:p>
    <w:p w14:paraId="174C98D7" w14:textId="77777777" w:rsidR="007B47DB" w:rsidRPr="007B47DB" w:rsidRDefault="007B47DB" w:rsidP="00355120">
      <w:pPr>
        <w:pStyle w:val="a3"/>
        <w:tabs>
          <w:tab w:val="left" w:pos="3594"/>
        </w:tabs>
        <w:spacing w:line="360" w:lineRule="auto"/>
        <w:ind w:left="0" w:firstLine="709"/>
        <w:jc w:val="both"/>
        <w:rPr>
          <w:rFonts w:eastAsia="Batang"/>
          <w:sz w:val="28"/>
          <w:szCs w:val="28"/>
        </w:rPr>
      </w:pPr>
      <w:r w:rsidRPr="007B47DB">
        <w:rPr>
          <w:rFonts w:eastAsia="Batang"/>
          <w:sz w:val="28"/>
          <w:szCs w:val="28"/>
        </w:rPr>
        <w:t>Кандидат, выдвинувший свою кандидатуру в порядке самовыдвижения, не может быть одновременно выдвинут избирательным объединением на одних и тех же выборах.</w:t>
      </w:r>
    </w:p>
    <w:p w14:paraId="70902514" w14:textId="77777777" w:rsidR="007B47DB" w:rsidRPr="007B47DB" w:rsidRDefault="007B47DB" w:rsidP="00355120">
      <w:pPr>
        <w:pStyle w:val="a3"/>
        <w:tabs>
          <w:tab w:val="left" w:pos="3594"/>
        </w:tabs>
        <w:spacing w:line="360" w:lineRule="auto"/>
        <w:ind w:left="0" w:firstLine="709"/>
        <w:jc w:val="both"/>
        <w:rPr>
          <w:rFonts w:eastAsia="Batang"/>
          <w:sz w:val="28"/>
          <w:szCs w:val="28"/>
        </w:rPr>
      </w:pPr>
      <w:r w:rsidRPr="007B47DB">
        <w:rPr>
          <w:rFonts w:eastAsia="Batang"/>
          <w:sz w:val="28"/>
          <w:szCs w:val="28"/>
        </w:rPr>
        <w:t xml:space="preserve">При самовыдвижении кандидата в окружную избирательную </w:t>
      </w:r>
      <w:r w:rsidRPr="00355120">
        <w:rPr>
          <w:rFonts w:eastAsia="Batang"/>
          <w:sz w:val="28"/>
          <w:szCs w:val="28"/>
        </w:rPr>
        <w:t>комиссию должны</w:t>
      </w:r>
      <w:r w:rsidRPr="007B47DB">
        <w:rPr>
          <w:rFonts w:eastAsia="Batang"/>
          <w:sz w:val="28"/>
          <w:szCs w:val="28"/>
        </w:rPr>
        <w:t xml:space="preserve"> быть представлены следующие документы:</w:t>
      </w:r>
    </w:p>
    <w:p w14:paraId="64EB5A36" w14:textId="77777777" w:rsidR="007B47DB" w:rsidRPr="007B47DB" w:rsidRDefault="007B47DB" w:rsidP="00355120">
      <w:pPr>
        <w:pStyle w:val="a3"/>
        <w:tabs>
          <w:tab w:val="left" w:pos="3594"/>
        </w:tabs>
        <w:spacing w:line="360" w:lineRule="auto"/>
        <w:ind w:left="0" w:firstLine="709"/>
        <w:jc w:val="both"/>
        <w:rPr>
          <w:rFonts w:eastAsia="Batang"/>
          <w:sz w:val="28"/>
          <w:szCs w:val="28"/>
        </w:rPr>
      </w:pPr>
      <w:r w:rsidRPr="007B47DB">
        <w:rPr>
          <w:rFonts w:eastAsia="Batang"/>
          <w:sz w:val="28"/>
          <w:szCs w:val="28"/>
        </w:rPr>
        <w:t>1) </w:t>
      </w:r>
      <w:r w:rsidRPr="00355120">
        <w:rPr>
          <w:rFonts w:eastAsia="Batang"/>
          <w:sz w:val="28"/>
          <w:szCs w:val="28"/>
        </w:rPr>
        <w:t>заявление кандидата о согласии баллотироваться</w:t>
      </w:r>
      <w:r w:rsidRPr="007B47DB">
        <w:rPr>
          <w:rFonts w:eastAsia="Batang"/>
          <w:sz w:val="28"/>
          <w:szCs w:val="28"/>
        </w:rPr>
        <w:t> с обязательством в случае его избрания прекратить деятельность, несовместимую со статусом депутата;</w:t>
      </w:r>
    </w:p>
    <w:p w14:paraId="33F0C3D4" w14:textId="77777777" w:rsidR="007B47DB" w:rsidRPr="007B47DB" w:rsidRDefault="007B47DB" w:rsidP="00355120">
      <w:pPr>
        <w:pStyle w:val="a3"/>
        <w:tabs>
          <w:tab w:val="left" w:pos="3594"/>
        </w:tabs>
        <w:spacing w:line="360" w:lineRule="auto"/>
        <w:ind w:left="0" w:firstLine="709"/>
        <w:jc w:val="both"/>
        <w:rPr>
          <w:rFonts w:eastAsia="Batang"/>
          <w:sz w:val="28"/>
          <w:szCs w:val="28"/>
        </w:rPr>
      </w:pPr>
      <w:r w:rsidRPr="007B47DB">
        <w:rPr>
          <w:rFonts w:eastAsia="Batang"/>
          <w:sz w:val="28"/>
          <w:szCs w:val="28"/>
        </w:rPr>
        <w:t>2) копия паспорта (отдельных страниц паспорта, определенных ЦИК России) или иного документа, заменяющего паспорт гражданина,</w:t>
      </w:r>
      <w:r w:rsidRPr="00355120">
        <w:rPr>
          <w:rFonts w:eastAsia="Batang"/>
          <w:sz w:val="28"/>
          <w:szCs w:val="28"/>
        </w:rPr>
        <w:t> </w:t>
      </w:r>
      <w:r w:rsidRPr="007B47DB">
        <w:rPr>
          <w:rFonts w:eastAsia="Batang"/>
          <w:sz w:val="28"/>
          <w:szCs w:val="28"/>
        </w:rPr>
        <w:t>заверенная кандидатом;</w:t>
      </w:r>
    </w:p>
    <w:p w14:paraId="3695594F" w14:textId="77777777" w:rsidR="007B47DB" w:rsidRPr="007B47DB" w:rsidRDefault="007B47DB" w:rsidP="00355120">
      <w:pPr>
        <w:pStyle w:val="a3"/>
        <w:tabs>
          <w:tab w:val="left" w:pos="3594"/>
        </w:tabs>
        <w:spacing w:line="360" w:lineRule="auto"/>
        <w:ind w:left="0" w:firstLine="709"/>
        <w:jc w:val="both"/>
        <w:rPr>
          <w:rFonts w:eastAsia="Batang"/>
          <w:sz w:val="28"/>
          <w:szCs w:val="28"/>
        </w:rPr>
      </w:pPr>
      <w:r w:rsidRPr="007B47DB">
        <w:rPr>
          <w:rFonts w:eastAsia="Batang"/>
          <w:sz w:val="28"/>
          <w:szCs w:val="28"/>
        </w:rPr>
        <w:t>3) документ о принадлежности кандидата к политической партии либо не более чем одному иному общественному объединению;</w:t>
      </w:r>
    </w:p>
    <w:p w14:paraId="1A8FF582" w14:textId="77777777" w:rsidR="007B47DB" w:rsidRPr="007B47DB" w:rsidRDefault="007B47DB" w:rsidP="00355120">
      <w:pPr>
        <w:pStyle w:val="a3"/>
        <w:tabs>
          <w:tab w:val="left" w:pos="3594"/>
        </w:tabs>
        <w:spacing w:line="360" w:lineRule="auto"/>
        <w:ind w:left="0" w:firstLine="709"/>
        <w:jc w:val="both"/>
        <w:rPr>
          <w:rFonts w:eastAsia="Batang"/>
          <w:sz w:val="28"/>
          <w:szCs w:val="28"/>
        </w:rPr>
      </w:pPr>
      <w:r w:rsidRPr="007B47DB">
        <w:rPr>
          <w:rFonts w:eastAsia="Batang"/>
          <w:sz w:val="28"/>
          <w:szCs w:val="28"/>
        </w:rPr>
        <w:t>4) копия документа о профессиональном образовании кандидата, подтверждающего сведения, указанные в заявлении кандидата о согласии баллотироваться, заверенная кандидатом. Если у кандидата нет профессионального образования, это обстоятельство указывается в заявлении кандидата о согласии баллотироваться («нет», «отсутствует»);</w:t>
      </w:r>
    </w:p>
    <w:p w14:paraId="1FCA2C7C" w14:textId="77777777" w:rsidR="007B47DB" w:rsidRPr="007B47DB" w:rsidRDefault="007B47DB" w:rsidP="00355120">
      <w:pPr>
        <w:pStyle w:val="a3"/>
        <w:tabs>
          <w:tab w:val="left" w:pos="3594"/>
        </w:tabs>
        <w:spacing w:line="360" w:lineRule="auto"/>
        <w:ind w:left="0" w:firstLine="709"/>
        <w:jc w:val="both"/>
        <w:rPr>
          <w:rFonts w:eastAsia="Batang"/>
          <w:sz w:val="28"/>
          <w:szCs w:val="28"/>
        </w:rPr>
      </w:pPr>
      <w:r w:rsidRPr="007B47DB">
        <w:rPr>
          <w:rFonts w:eastAsia="Batang"/>
          <w:sz w:val="28"/>
          <w:szCs w:val="28"/>
        </w:rPr>
        <w:t>5) копия трудовой книжки, либо выписка из трудовой книжки, либо сведения о трудовой деятельности, оформленные в установленном законодательством порядке, или иные документы для подтверждения сведений об основном месте работы или службы, о занимаемой должности (в соответствии со статьей 62 Трудового кодекса Российской Федерации), а при отсутствии основного места работы или службы — копии документов, подтверждающих сведения о роде занятий кандидата (о деятельности, приносящей ему доход или о статусе неработающего кандидата (пенсионер, безработный, учащийся (с указанием наименования образовательной организации), домохозяйка (домохозяин), временно неработающий);</w:t>
      </w:r>
    </w:p>
    <w:p w14:paraId="2A1943A0" w14:textId="77777777" w:rsidR="007B47DB" w:rsidRPr="007B47DB" w:rsidRDefault="007B47DB" w:rsidP="00355120">
      <w:pPr>
        <w:pStyle w:val="a3"/>
        <w:tabs>
          <w:tab w:val="left" w:pos="3594"/>
        </w:tabs>
        <w:spacing w:line="360" w:lineRule="auto"/>
        <w:ind w:left="0" w:firstLine="709"/>
        <w:jc w:val="both"/>
        <w:rPr>
          <w:rFonts w:eastAsia="Batang"/>
          <w:sz w:val="28"/>
          <w:szCs w:val="28"/>
        </w:rPr>
      </w:pPr>
      <w:r w:rsidRPr="007B47DB">
        <w:rPr>
          <w:rFonts w:eastAsia="Batang"/>
          <w:sz w:val="28"/>
          <w:szCs w:val="28"/>
        </w:rPr>
        <w:t>6) справка (копия документа) из законодательного (представительного) органа государственной власти, представительного органа муниципального образования об исполнении кандидатом обязанностей депутата на непостоянной основе, если эти сведения кандидат указал в заявлении о согласии баллотироваться;</w:t>
      </w:r>
    </w:p>
    <w:p w14:paraId="26441BE8" w14:textId="77777777" w:rsidR="007B47DB" w:rsidRPr="007B47DB" w:rsidRDefault="007B47DB" w:rsidP="00355120">
      <w:pPr>
        <w:pStyle w:val="a3"/>
        <w:tabs>
          <w:tab w:val="left" w:pos="3594"/>
        </w:tabs>
        <w:spacing w:line="360" w:lineRule="auto"/>
        <w:ind w:left="0" w:firstLine="709"/>
        <w:jc w:val="both"/>
        <w:rPr>
          <w:rFonts w:eastAsia="Batang"/>
          <w:sz w:val="28"/>
          <w:szCs w:val="28"/>
        </w:rPr>
      </w:pPr>
      <w:r w:rsidRPr="007B47DB">
        <w:rPr>
          <w:rFonts w:eastAsia="Batang"/>
          <w:sz w:val="28"/>
          <w:szCs w:val="28"/>
        </w:rPr>
        <w:t>7) если кандидат менял фамилию, или имя, или отчество, — копии соответствующих документов;</w:t>
      </w:r>
    </w:p>
    <w:p w14:paraId="1DEF5166" w14:textId="77777777" w:rsidR="007B47DB" w:rsidRPr="007B47DB" w:rsidRDefault="007B47DB" w:rsidP="00355120">
      <w:pPr>
        <w:pStyle w:val="a3"/>
        <w:tabs>
          <w:tab w:val="left" w:pos="3594"/>
        </w:tabs>
        <w:spacing w:line="360" w:lineRule="auto"/>
        <w:ind w:left="0" w:firstLine="709"/>
        <w:jc w:val="both"/>
        <w:rPr>
          <w:rFonts w:eastAsia="Batang"/>
          <w:sz w:val="28"/>
          <w:szCs w:val="28"/>
        </w:rPr>
      </w:pPr>
      <w:r w:rsidRPr="007B47DB">
        <w:rPr>
          <w:rFonts w:eastAsia="Batang"/>
          <w:sz w:val="28"/>
          <w:szCs w:val="28"/>
        </w:rPr>
        <w:t>8) две фотографии (цветные или черно-белые, на глянцевой или на матовой бумаге, размером 3×4 см, без уголка), на которых с обратной стороны указываются фамилия и инициалы кандидата.</w:t>
      </w:r>
    </w:p>
    <w:p w14:paraId="01127FCA" w14:textId="77777777" w:rsidR="007B47DB" w:rsidRPr="007B47DB" w:rsidRDefault="007B47DB" w:rsidP="00355120">
      <w:pPr>
        <w:pStyle w:val="a3"/>
        <w:tabs>
          <w:tab w:val="left" w:pos="3594"/>
        </w:tabs>
        <w:spacing w:line="360" w:lineRule="auto"/>
        <w:ind w:left="0" w:firstLine="709"/>
        <w:jc w:val="both"/>
        <w:rPr>
          <w:rFonts w:eastAsia="Batang"/>
          <w:sz w:val="28"/>
          <w:szCs w:val="28"/>
        </w:rPr>
      </w:pPr>
      <w:r w:rsidRPr="007B47DB">
        <w:rPr>
          <w:rFonts w:eastAsia="Batang"/>
          <w:sz w:val="28"/>
          <w:szCs w:val="28"/>
        </w:rPr>
        <w:t>Окружная избирательная комиссия регистрирует факт получения ею от кандидата указанных документов и выдает кандидату письменное Подтверждение получения документов. Подтверждение выдается незамедлительно после представления документов.</w:t>
      </w:r>
    </w:p>
    <w:p w14:paraId="3DBD11AB" w14:textId="77777777" w:rsidR="007B47DB" w:rsidRPr="007B47DB" w:rsidRDefault="007B47DB" w:rsidP="00355120">
      <w:pPr>
        <w:pStyle w:val="a3"/>
        <w:tabs>
          <w:tab w:val="left" w:pos="3594"/>
        </w:tabs>
        <w:spacing w:line="360" w:lineRule="auto"/>
        <w:ind w:left="0" w:firstLine="709"/>
        <w:jc w:val="both"/>
        <w:rPr>
          <w:rFonts w:eastAsia="Batang"/>
          <w:sz w:val="28"/>
          <w:szCs w:val="28"/>
        </w:rPr>
      </w:pPr>
      <w:r w:rsidRPr="007B47DB">
        <w:rPr>
          <w:rFonts w:eastAsia="Batang"/>
          <w:sz w:val="28"/>
          <w:szCs w:val="28"/>
        </w:rPr>
        <w:t>После приема документов кандидату выдается разрешение на открытие специального избирательного счета, либо кандидат пишет </w:t>
      </w:r>
      <w:r w:rsidRPr="00355120">
        <w:rPr>
          <w:rFonts w:eastAsia="Batang"/>
          <w:sz w:val="28"/>
          <w:szCs w:val="28"/>
        </w:rPr>
        <w:t>заявление об отказе финансирования своей избирательной кампании</w:t>
      </w:r>
      <w:r w:rsidRPr="007B47DB">
        <w:rPr>
          <w:rFonts w:eastAsia="Batang"/>
          <w:sz w:val="28"/>
          <w:szCs w:val="28"/>
        </w:rPr>
        <w:t>.</w:t>
      </w:r>
    </w:p>
    <w:p w14:paraId="195BAA30" w14:textId="77777777" w:rsidR="007B47DB" w:rsidRPr="007B47DB" w:rsidRDefault="007B47DB" w:rsidP="00355120">
      <w:pPr>
        <w:pStyle w:val="a3"/>
        <w:tabs>
          <w:tab w:val="left" w:pos="3594"/>
        </w:tabs>
        <w:spacing w:line="360" w:lineRule="auto"/>
        <w:ind w:left="0" w:firstLine="709"/>
        <w:jc w:val="both"/>
        <w:rPr>
          <w:rFonts w:eastAsia="Batang"/>
          <w:sz w:val="28"/>
          <w:szCs w:val="28"/>
        </w:rPr>
      </w:pPr>
      <w:r w:rsidRPr="007B47DB">
        <w:rPr>
          <w:rFonts w:eastAsia="Batang"/>
          <w:sz w:val="28"/>
          <w:szCs w:val="28"/>
        </w:rPr>
        <w:t>Все документы, необходимые для регистрации кандидата, представляются в окружную избирательную комиссию.</w:t>
      </w:r>
    </w:p>
    <w:p w14:paraId="6C9CA2F1" w14:textId="77777777" w:rsidR="007B47DB" w:rsidRPr="007B47DB" w:rsidRDefault="007B47DB" w:rsidP="00355120">
      <w:pPr>
        <w:pStyle w:val="a3"/>
        <w:tabs>
          <w:tab w:val="left" w:pos="3594"/>
        </w:tabs>
        <w:spacing w:line="360" w:lineRule="auto"/>
        <w:ind w:left="0" w:firstLine="709"/>
        <w:jc w:val="both"/>
        <w:rPr>
          <w:rFonts w:eastAsia="Batang"/>
          <w:sz w:val="28"/>
          <w:szCs w:val="28"/>
        </w:rPr>
      </w:pPr>
      <w:r w:rsidRPr="007B47DB">
        <w:rPr>
          <w:rFonts w:eastAsia="Batang"/>
          <w:sz w:val="28"/>
          <w:szCs w:val="28"/>
        </w:rPr>
        <w:t>Для регистрации кандидата по многомандатному избирательному округу в окружную избирательную комиссию наряду с ранее представленными документами по выдвижению (самовыдвижению) кандидата, должны быть представлены лично кандидатом, в случае если кандидат на выборах депутатов представительного органа муниципального образования со средней нормой представительства избирателей не более одной тысячи не представлял заявление об отказе финансирования своей избирательной кампании, и комиссия выдала ему разрешение на открытие специального избирательного счета:</w:t>
      </w:r>
    </w:p>
    <w:p w14:paraId="5023D789" w14:textId="77777777" w:rsidR="007B47DB" w:rsidRPr="007B47DB" w:rsidRDefault="007B47DB" w:rsidP="00355120">
      <w:pPr>
        <w:pStyle w:val="a3"/>
        <w:tabs>
          <w:tab w:val="left" w:pos="3594"/>
        </w:tabs>
        <w:spacing w:line="360" w:lineRule="auto"/>
        <w:ind w:left="0" w:firstLine="709"/>
        <w:jc w:val="both"/>
        <w:rPr>
          <w:rFonts w:eastAsia="Batang"/>
          <w:sz w:val="28"/>
          <w:szCs w:val="28"/>
        </w:rPr>
      </w:pPr>
      <w:r w:rsidRPr="007B47DB">
        <w:rPr>
          <w:rFonts w:eastAsia="Batang"/>
          <w:sz w:val="28"/>
          <w:szCs w:val="28"/>
        </w:rPr>
        <w:t>1) сведения об изменениях в данных о кандидате, ранее представленных в избирательную комиссию для уведомления о выдвижении;</w:t>
      </w:r>
    </w:p>
    <w:p w14:paraId="0A107079" w14:textId="77777777" w:rsidR="007B47DB" w:rsidRPr="007B47DB" w:rsidRDefault="007B47DB" w:rsidP="00355120">
      <w:pPr>
        <w:pStyle w:val="a3"/>
        <w:tabs>
          <w:tab w:val="left" w:pos="3594"/>
        </w:tabs>
        <w:spacing w:line="360" w:lineRule="auto"/>
        <w:ind w:left="0" w:firstLine="709"/>
        <w:jc w:val="both"/>
        <w:rPr>
          <w:rFonts w:eastAsia="Batang"/>
          <w:sz w:val="28"/>
          <w:szCs w:val="28"/>
        </w:rPr>
      </w:pPr>
      <w:r w:rsidRPr="007B47DB">
        <w:rPr>
          <w:rFonts w:eastAsia="Batang"/>
          <w:sz w:val="28"/>
          <w:szCs w:val="28"/>
        </w:rPr>
        <w:t>2) </w:t>
      </w:r>
      <w:r w:rsidRPr="00355120">
        <w:rPr>
          <w:rFonts w:eastAsia="Batang"/>
          <w:sz w:val="28"/>
          <w:szCs w:val="28"/>
        </w:rPr>
        <w:t>первый финансовый</w:t>
      </w:r>
      <w:r w:rsidR="00BE13DC">
        <w:rPr>
          <w:rFonts w:eastAsia="Batang"/>
          <w:sz w:val="28"/>
          <w:szCs w:val="28"/>
        </w:rPr>
        <w:t xml:space="preserve"> </w:t>
      </w:r>
      <w:r w:rsidRPr="00355120">
        <w:rPr>
          <w:rFonts w:eastAsia="Batang"/>
          <w:sz w:val="28"/>
          <w:szCs w:val="28"/>
        </w:rPr>
        <w:t>отчет</w:t>
      </w:r>
      <w:r w:rsidR="00BE13DC">
        <w:rPr>
          <w:rFonts w:eastAsia="Batang"/>
          <w:sz w:val="28"/>
          <w:szCs w:val="28"/>
        </w:rPr>
        <w:t xml:space="preserve"> </w:t>
      </w:r>
      <w:r w:rsidRPr="007B47DB">
        <w:rPr>
          <w:rFonts w:eastAsia="Batang"/>
          <w:sz w:val="28"/>
          <w:szCs w:val="28"/>
        </w:rPr>
        <w:t>по</w:t>
      </w:r>
      <w:r w:rsidR="00BE13DC">
        <w:rPr>
          <w:rFonts w:eastAsia="Batang"/>
          <w:sz w:val="28"/>
          <w:szCs w:val="28"/>
        </w:rPr>
        <w:t xml:space="preserve"> </w:t>
      </w:r>
      <w:r w:rsidRPr="007B47DB">
        <w:rPr>
          <w:rFonts w:eastAsia="Batang"/>
          <w:sz w:val="28"/>
          <w:szCs w:val="28"/>
        </w:rPr>
        <w:t>установленной Избирательной комиссией форме. К первому финансовому отчету прилагается выданная филиалом публичного акционерного общества «Сбербанк России» выписка (справка) об остатке денежных средств на специальном избирательном счете.</w:t>
      </w:r>
    </w:p>
    <w:p w14:paraId="33B7934C" w14:textId="77777777" w:rsidR="007B47DB" w:rsidRPr="007B47DB" w:rsidRDefault="007B47DB" w:rsidP="00355120">
      <w:pPr>
        <w:pStyle w:val="a3"/>
        <w:tabs>
          <w:tab w:val="left" w:pos="3594"/>
        </w:tabs>
        <w:spacing w:line="360" w:lineRule="auto"/>
        <w:ind w:left="0" w:firstLine="709"/>
        <w:jc w:val="both"/>
        <w:rPr>
          <w:rFonts w:eastAsia="Batang"/>
          <w:sz w:val="28"/>
          <w:szCs w:val="28"/>
        </w:rPr>
      </w:pPr>
      <w:r w:rsidRPr="007B47DB">
        <w:rPr>
          <w:rFonts w:eastAsia="Batang"/>
          <w:sz w:val="28"/>
          <w:szCs w:val="28"/>
        </w:rPr>
        <w:t>После приема документов​, представленных для регистрации кандидата по многомандатному избирательному округу, ему выдается соответствующее Подтверждение получения документов. Подтверждение выдается незамедлительно после представления документов.</w:t>
      </w:r>
    </w:p>
    <w:p w14:paraId="249A8D13" w14:textId="77777777" w:rsidR="007B47DB" w:rsidRPr="007B47DB" w:rsidRDefault="007B47DB" w:rsidP="00355120">
      <w:pPr>
        <w:pStyle w:val="a3"/>
        <w:tabs>
          <w:tab w:val="left" w:pos="3594"/>
        </w:tabs>
        <w:spacing w:line="360" w:lineRule="auto"/>
        <w:ind w:left="0" w:firstLine="709"/>
        <w:jc w:val="both"/>
        <w:rPr>
          <w:rFonts w:eastAsia="Batang"/>
          <w:sz w:val="28"/>
          <w:szCs w:val="28"/>
        </w:rPr>
      </w:pPr>
      <w:r w:rsidRPr="007B47DB">
        <w:rPr>
          <w:rFonts w:eastAsia="Batang"/>
          <w:sz w:val="28"/>
          <w:szCs w:val="28"/>
        </w:rPr>
        <w:t>В случае выявления факта отсутствия какого-либо из необходимых документов или их ненадлежащего оформления в Подтверждении об этом делается соответствующая отметка.</w:t>
      </w:r>
    </w:p>
    <w:p w14:paraId="5822C9CC" w14:textId="77777777" w:rsidR="007D71E1" w:rsidRPr="00DD0FAE" w:rsidRDefault="007D71E1" w:rsidP="00DD0FAE">
      <w:pPr>
        <w:tabs>
          <w:tab w:val="left" w:pos="3594"/>
        </w:tabs>
        <w:ind w:firstLine="709"/>
        <w:jc w:val="center"/>
        <w:rPr>
          <w:b/>
          <w:sz w:val="28"/>
          <w:szCs w:val="28"/>
        </w:rPr>
      </w:pPr>
    </w:p>
    <w:p w14:paraId="49A48448" w14:textId="77777777" w:rsidR="00DD0FAE" w:rsidRPr="00DD0FAE" w:rsidRDefault="00DD0FAE" w:rsidP="00DD0FAE">
      <w:pPr>
        <w:pStyle w:val="2"/>
        <w:jc w:val="center"/>
        <w:rPr>
          <w:rFonts w:ascii="Times New Roman" w:hAnsi="Times New Roman" w:cs="Times New Roman"/>
          <w:b/>
          <w:color w:val="auto"/>
          <w:sz w:val="28"/>
          <w:szCs w:val="28"/>
        </w:rPr>
      </w:pPr>
      <w:bookmarkStart w:id="12" w:name="_Toc132039038"/>
      <w:r w:rsidRPr="00DD0FAE">
        <w:rPr>
          <w:rFonts w:ascii="Times New Roman" w:hAnsi="Times New Roman" w:cs="Times New Roman"/>
          <w:b/>
          <w:color w:val="auto"/>
          <w:sz w:val="28"/>
          <w:szCs w:val="28"/>
        </w:rPr>
        <w:t>2.3. Риски в сфере обеспечения финансирования избирательных кампаний и пути их устранения</w:t>
      </w:r>
      <w:bookmarkEnd w:id="12"/>
    </w:p>
    <w:p w14:paraId="47738A95" w14:textId="77777777" w:rsidR="00DD0FAE" w:rsidRPr="00DD0FAE" w:rsidRDefault="00DD0FAE" w:rsidP="00DD0FAE">
      <w:pPr>
        <w:tabs>
          <w:tab w:val="left" w:pos="3594"/>
        </w:tabs>
        <w:ind w:firstLine="709"/>
        <w:jc w:val="center"/>
        <w:rPr>
          <w:b/>
          <w:sz w:val="28"/>
          <w:szCs w:val="28"/>
        </w:rPr>
      </w:pPr>
    </w:p>
    <w:p w14:paraId="36985A75" w14:textId="77777777" w:rsidR="0086633F" w:rsidRDefault="0086633F" w:rsidP="0086633F">
      <w:pPr>
        <w:pStyle w:val="a3"/>
        <w:tabs>
          <w:tab w:val="left" w:pos="3594"/>
        </w:tabs>
        <w:spacing w:line="360" w:lineRule="auto"/>
        <w:ind w:left="0" w:firstLine="709"/>
        <w:jc w:val="both"/>
        <w:rPr>
          <w:rFonts w:eastAsia="Batang"/>
          <w:sz w:val="28"/>
          <w:szCs w:val="28"/>
        </w:rPr>
      </w:pPr>
      <w:r w:rsidRPr="0074221B">
        <w:rPr>
          <w:rFonts w:eastAsia="Batang"/>
          <w:sz w:val="28"/>
          <w:szCs w:val="28"/>
        </w:rPr>
        <w:t>Избирательное законодательство Российской Федерации ограничивает размер собственных средств в процентах от предельной суммы всех расходов из средств избирательного фонда. Для кандидатов в Президенты Российской Федерации согласно п. 2 ст. 58 Федерального закона от 10.01.2003 № 19-ФЗ «О выборах Президента Российской Федерации» это составляет 10%, при повторном голосовании - 15%.</w:t>
      </w:r>
      <w:r>
        <w:rPr>
          <w:rStyle w:val="a6"/>
          <w:rFonts w:eastAsia="Batang"/>
          <w:sz w:val="28"/>
          <w:szCs w:val="28"/>
        </w:rPr>
        <w:footnoteReference w:id="20"/>
      </w:r>
      <w:r w:rsidRPr="0074221B">
        <w:rPr>
          <w:rFonts w:eastAsia="Batang"/>
          <w:sz w:val="28"/>
          <w:szCs w:val="28"/>
        </w:rPr>
        <w:t xml:space="preserve"> </w:t>
      </w:r>
    </w:p>
    <w:p w14:paraId="0DD31CAA" w14:textId="77777777" w:rsidR="0086633F" w:rsidRDefault="0086633F" w:rsidP="0086633F">
      <w:pPr>
        <w:pStyle w:val="a3"/>
        <w:tabs>
          <w:tab w:val="left" w:pos="3594"/>
        </w:tabs>
        <w:spacing w:line="360" w:lineRule="auto"/>
        <w:ind w:left="0" w:firstLine="709"/>
        <w:jc w:val="both"/>
        <w:rPr>
          <w:rFonts w:eastAsia="Batang"/>
          <w:sz w:val="28"/>
          <w:szCs w:val="28"/>
        </w:rPr>
      </w:pPr>
      <w:r w:rsidRPr="0074221B">
        <w:rPr>
          <w:rFonts w:eastAsia="Batang"/>
          <w:sz w:val="28"/>
          <w:szCs w:val="28"/>
        </w:rPr>
        <w:t>Для политической партии сумма расходов таких средств согласно п. 2 ст. 71 Федерального закона от 22.02.2014 № 20-ФЗ «О выборах депутатов Государственной Думы Федерального Собрания Российской Федерации» не более 50%</w:t>
      </w:r>
      <w:r>
        <w:rPr>
          <w:rStyle w:val="a6"/>
          <w:rFonts w:eastAsia="Batang"/>
          <w:sz w:val="28"/>
          <w:szCs w:val="28"/>
        </w:rPr>
        <w:footnoteReference w:id="21"/>
      </w:r>
      <w:r w:rsidRPr="0074221B">
        <w:rPr>
          <w:rFonts w:eastAsia="Batang"/>
          <w:sz w:val="28"/>
          <w:szCs w:val="28"/>
        </w:rPr>
        <w:t xml:space="preserve">. </w:t>
      </w:r>
    </w:p>
    <w:p w14:paraId="76FF5748" w14:textId="77777777" w:rsidR="0086633F" w:rsidRDefault="0086633F" w:rsidP="0086633F">
      <w:pPr>
        <w:pStyle w:val="a3"/>
        <w:tabs>
          <w:tab w:val="left" w:pos="3594"/>
        </w:tabs>
        <w:spacing w:line="360" w:lineRule="auto"/>
        <w:ind w:left="0" w:firstLine="709"/>
        <w:jc w:val="both"/>
        <w:rPr>
          <w:rFonts w:eastAsia="Batang"/>
          <w:sz w:val="28"/>
          <w:szCs w:val="28"/>
        </w:rPr>
      </w:pPr>
      <w:r w:rsidRPr="0074221B">
        <w:rPr>
          <w:rFonts w:eastAsia="Batang"/>
          <w:sz w:val="28"/>
          <w:szCs w:val="28"/>
        </w:rPr>
        <w:t>Граждане, жертвующие средства в избирательный фонд осуществляют такое пожертвование непосредственно (лично) на специальный счет через отделение связи, кредитную организацию Российской Федерации из собственных средств по предъявлении паспорта или документа, заменяющего паспорт гражданина. Когда граждане делают добровольное пожертвование, платежный документ должен содержать слово «пожертвование» следующие сведенья о жертвующем: имя гражданина; фамилия гражданина; дата рождение гражданина; адрес гражданина; номер телефона гражданина; паспортные данные или данные иного документа, заменяющего паспорт</w:t>
      </w:r>
      <w:r>
        <w:rPr>
          <w:rFonts w:eastAsia="Batang"/>
          <w:sz w:val="28"/>
          <w:szCs w:val="28"/>
        </w:rPr>
        <w:t>.</w:t>
      </w:r>
      <w:r w:rsidRPr="0074221B">
        <w:rPr>
          <w:rFonts w:eastAsia="Batang"/>
          <w:sz w:val="28"/>
          <w:szCs w:val="28"/>
        </w:rPr>
        <w:t xml:space="preserve"> </w:t>
      </w:r>
    </w:p>
    <w:p w14:paraId="3CC467D5" w14:textId="77777777" w:rsidR="0086633F" w:rsidRDefault="0086633F" w:rsidP="0086633F">
      <w:pPr>
        <w:pStyle w:val="a3"/>
        <w:tabs>
          <w:tab w:val="left" w:pos="3594"/>
        </w:tabs>
        <w:spacing w:line="360" w:lineRule="auto"/>
        <w:ind w:left="0" w:firstLine="709"/>
        <w:jc w:val="both"/>
        <w:rPr>
          <w:rFonts w:eastAsia="Batang"/>
          <w:sz w:val="28"/>
          <w:szCs w:val="28"/>
        </w:rPr>
      </w:pPr>
      <w:r w:rsidRPr="0074221B">
        <w:rPr>
          <w:rFonts w:eastAsia="Batang"/>
          <w:sz w:val="28"/>
          <w:szCs w:val="28"/>
        </w:rPr>
        <w:t xml:space="preserve">В случае если жертвующим лицом является организация, то такое пожертвование производятся строго безналичным способом. По запросу Центральной избирательной комиссии Российской Федерации и по запросу кандидатов или компетентных представителей по финансовым вопросам политической партии отделение Сбербанка России обязан представлять заверенные копии первичной финансовой отчетности, подтверждающей получение и расходование средства из избирательного фонда в течение 3 дней, а за 3 дня до дня выборов </w:t>
      </w:r>
      <w:r>
        <w:rPr>
          <w:rFonts w:eastAsia="Batang"/>
          <w:sz w:val="28"/>
          <w:szCs w:val="28"/>
        </w:rPr>
        <w:t>–</w:t>
      </w:r>
      <w:r w:rsidRPr="0074221B">
        <w:rPr>
          <w:rFonts w:eastAsia="Batang"/>
          <w:sz w:val="28"/>
          <w:szCs w:val="28"/>
        </w:rPr>
        <w:t xml:space="preserve"> немедленно</w:t>
      </w:r>
      <w:r>
        <w:rPr>
          <w:rFonts w:eastAsia="Batang"/>
          <w:sz w:val="28"/>
          <w:szCs w:val="28"/>
        </w:rPr>
        <w:t>.</w:t>
      </w:r>
    </w:p>
    <w:p w14:paraId="55D027D3" w14:textId="77777777" w:rsidR="0086633F" w:rsidRDefault="0086633F" w:rsidP="0086633F">
      <w:pPr>
        <w:pStyle w:val="a3"/>
        <w:tabs>
          <w:tab w:val="left" w:pos="3594"/>
        </w:tabs>
        <w:spacing w:line="360" w:lineRule="auto"/>
        <w:ind w:left="0" w:firstLine="709"/>
        <w:jc w:val="both"/>
        <w:rPr>
          <w:rFonts w:eastAsia="Batang"/>
          <w:sz w:val="28"/>
          <w:szCs w:val="28"/>
        </w:rPr>
      </w:pPr>
      <w:r w:rsidRPr="0074221B">
        <w:rPr>
          <w:rFonts w:eastAsia="Batang"/>
          <w:sz w:val="28"/>
          <w:szCs w:val="28"/>
        </w:rPr>
        <w:t>Российский законодатель создал определённые ограничения в сфере участия в финансовой поддержке кандидатов и политических партий для определенной категории лиц. Указанные ограничение установлены нормой п. 6 ст. 58 Федерального закона «Об основных гарантиях избирательных прав и права на участие в референдуме граждан Российской Федерации»</w:t>
      </w:r>
      <w:r>
        <w:rPr>
          <w:rStyle w:val="a6"/>
          <w:rFonts w:eastAsia="Batang"/>
          <w:sz w:val="28"/>
          <w:szCs w:val="28"/>
        </w:rPr>
        <w:footnoteReference w:id="22"/>
      </w:r>
      <w:r w:rsidRPr="0074221B">
        <w:rPr>
          <w:rFonts w:eastAsia="Batang"/>
          <w:sz w:val="28"/>
          <w:szCs w:val="28"/>
        </w:rPr>
        <w:t xml:space="preserve">. </w:t>
      </w:r>
    </w:p>
    <w:p w14:paraId="2D94B480" w14:textId="77777777" w:rsidR="0086633F" w:rsidRDefault="0086633F" w:rsidP="0086633F">
      <w:pPr>
        <w:pStyle w:val="a3"/>
        <w:tabs>
          <w:tab w:val="left" w:pos="3594"/>
        </w:tabs>
        <w:spacing w:line="360" w:lineRule="auto"/>
        <w:ind w:left="0" w:firstLine="709"/>
        <w:jc w:val="both"/>
        <w:rPr>
          <w:rFonts w:eastAsia="Batang"/>
          <w:sz w:val="28"/>
          <w:szCs w:val="28"/>
        </w:rPr>
      </w:pPr>
      <w:r w:rsidRPr="0074221B">
        <w:rPr>
          <w:rFonts w:eastAsia="Batang"/>
          <w:sz w:val="28"/>
          <w:szCs w:val="28"/>
        </w:rPr>
        <w:t xml:space="preserve">Таким образом, выделяют следующие группы, возможности которых ограничены в рассматриваемом аспекте: </w:t>
      </w:r>
    </w:p>
    <w:p w14:paraId="3CDD6D17" w14:textId="77777777" w:rsidR="0086633F" w:rsidRPr="00A079A1" w:rsidRDefault="0086633F" w:rsidP="00A079A1">
      <w:pPr>
        <w:pStyle w:val="a3"/>
        <w:numPr>
          <w:ilvl w:val="0"/>
          <w:numId w:val="3"/>
        </w:numPr>
        <w:spacing w:line="360" w:lineRule="auto"/>
        <w:ind w:left="0" w:firstLine="709"/>
        <w:jc w:val="both"/>
        <w:rPr>
          <w:rFonts w:eastAsia="Calibri"/>
          <w:sz w:val="28"/>
          <w:szCs w:val="28"/>
        </w:rPr>
      </w:pPr>
      <w:r w:rsidRPr="00A079A1">
        <w:rPr>
          <w:rFonts w:eastAsia="Calibri"/>
          <w:sz w:val="28"/>
          <w:szCs w:val="28"/>
        </w:rPr>
        <w:t xml:space="preserve">ввиду приоритета национальных интересов иностранным и международным лицам и организациям запрещено принимать участие в финансировании кандидатов, политических партии и объединений на территории Российской Федерации, а также их деятельности. </w:t>
      </w:r>
    </w:p>
    <w:p w14:paraId="15AED5FD" w14:textId="77777777" w:rsidR="0086633F" w:rsidRPr="00A079A1" w:rsidRDefault="0086633F" w:rsidP="00A079A1">
      <w:pPr>
        <w:pStyle w:val="a3"/>
        <w:numPr>
          <w:ilvl w:val="0"/>
          <w:numId w:val="3"/>
        </w:numPr>
        <w:spacing w:line="360" w:lineRule="auto"/>
        <w:ind w:left="0" w:firstLine="709"/>
        <w:jc w:val="both"/>
        <w:rPr>
          <w:rFonts w:eastAsia="Calibri"/>
          <w:sz w:val="28"/>
          <w:szCs w:val="28"/>
        </w:rPr>
      </w:pPr>
      <w:r w:rsidRPr="00A079A1">
        <w:rPr>
          <w:rFonts w:eastAsia="Calibri"/>
          <w:sz w:val="28"/>
          <w:szCs w:val="28"/>
        </w:rPr>
        <w:t xml:space="preserve">ввиду принципа равенства участников, рассматриваемых правоотношений, запрещено участие в финансировании кандидатов, политических партий и объединений публично-правовым лицам; </w:t>
      </w:r>
    </w:p>
    <w:p w14:paraId="6F53FB16" w14:textId="77777777" w:rsidR="0086633F" w:rsidRPr="00A079A1" w:rsidRDefault="0086633F" w:rsidP="00A079A1">
      <w:pPr>
        <w:pStyle w:val="a3"/>
        <w:numPr>
          <w:ilvl w:val="0"/>
          <w:numId w:val="3"/>
        </w:numPr>
        <w:spacing w:line="360" w:lineRule="auto"/>
        <w:ind w:left="0" w:firstLine="709"/>
        <w:jc w:val="both"/>
        <w:rPr>
          <w:rFonts w:eastAsia="Calibri"/>
          <w:sz w:val="28"/>
          <w:szCs w:val="28"/>
        </w:rPr>
      </w:pPr>
      <w:r w:rsidRPr="00A079A1">
        <w:rPr>
          <w:rFonts w:eastAsia="Calibri"/>
          <w:sz w:val="28"/>
          <w:szCs w:val="28"/>
        </w:rPr>
        <w:t xml:space="preserve">ввиду иных обстоятельств различного рода ограничения наложены на отечественные организации и граждан Российской Федерации (например, действия, влекущие за собой признание жертвующего лица анонимным). </w:t>
      </w:r>
    </w:p>
    <w:p w14:paraId="03D47355" w14:textId="77777777" w:rsidR="0086633F" w:rsidRDefault="0086633F" w:rsidP="00A079A1">
      <w:pPr>
        <w:pStyle w:val="a3"/>
        <w:numPr>
          <w:ilvl w:val="0"/>
          <w:numId w:val="3"/>
        </w:numPr>
        <w:spacing w:line="360" w:lineRule="auto"/>
        <w:ind w:left="0" w:firstLine="709"/>
        <w:jc w:val="both"/>
        <w:rPr>
          <w:rFonts w:eastAsia="Batang"/>
          <w:sz w:val="28"/>
          <w:szCs w:val="28"/>
        </w:rPr>
      </w:pPr>
      <w:r w:rsidRPr="00A079A1">
        <w:rPr>
          <w:rFonts w:eastAsia="Calibri"/>
          <w:sz w:val="28"/>
          <w:szCs w:val="28"/>
        </w:rPr>
        <w:t>ввиду приоритета национальных интересов действует запрет на внесение денежных сумм на счета кандидатов, политических партий, а также объединений избирателей в отношении некоммерческих организаций, получившим в течение года, предшествующего дню внесения пожертвования денежные средства от иностранных лиц</w:t>
      </w:r>
      <w:r w:rsidRPr="0074221B">
        <w:rPr>
          <w:rFonts w:eastAsia="Batang"/>
          <w:sz w:val="28"/>
          <w:szCs w:val="28"/>
        </w:rPr>
        <w:t>.</w:t>
      </w:r>
      <w:r>
        <w:rPr>
          <w:rStyle w:val="a6"/>
          <w:rFonts w:eastAsia="Batang"/>
          <w:sz w:val="28"/>
          <w:szCs w:val="28"/>
        </w:rPr>
        <w:footnoteReference w:id="23"/>
      </w:r>
    </w:p>
    <w:p w14:paraId="08592C92" w14:textId="77777777" w:rsidR="0086633F" w:rsidRDefault="0086633F" w:rsidP="0086633F">
      <w:pPr>
        <w:pStyle w:val="a3"/>
        <w:tabs>
          <w:tab w:val="left" w:pos="3594"/>
        </w:tabs>
        <w:spacing w:line="360" w:lineRule="auto"/>
        <w:ind w:left="0" w:firstLine="709"/>
        <w:jc w:val="both"/>
        <w:rPr>
          <w:rFonts w:eastAsia="Batang"/>
          <w:sz w:val="28"/>
          <w:szCs w:val="28"/>
        </w:rPr>
      </w:pPr>
      <w:r w:rsidRPr="0074221B">
        <w:rPr>
          <w:rFonts w:eastAsia="Batang"/>
          <w:sz w:val="28"/>
          <w:szCs w:val="28"/>
        </w:rPr>
        <w:t xml:space="preserve">Имеющиеся ограничения, таким образом, отражают государственные и иные интересы в рассматриваемой сфере и представляют собой международный стандарт финансирования избирательного характера. Представленные ограничения являются своеобразным фактором, производным от принципа невмешательства в выборный процесс. В доктрине отмечается, что одной из ключевых проблем современного избирательного процесса выступает необходимость противодействия политическому экстремизму, обусловленному иностранным спонсированием политических сил в государстве. </w:t>
      </w:r>
    </w:p>
    <w:p w14:paraId="600F825A" w14:textId="77777777" w:rsidR="0086633F" w:rsidRDefault="0086633F" w:rsidP="0086633F">
      <w:pPr>
        <w:pStyle w:val="a3"/>
        <w:tabs>
          <w:tab w:val="left" w:pos="3594"/>
        </w:tabs>
        <w:spacing w:line="360" w:lineRule="auto"/>
        <w:ind w:left="0" w:firstLine="709"/>
        <w:jc w:val="both"/>
        <w:rPr>
          <w:rFonts w:eastAsia="Batang"/>
          <w:sz w:val="28"/>
          <w:szCs w:val="28"/>
        </w:rPr>
      </w:pPr>
      <w:r w:rsidRPr="0074221B">
        <w:rPr>
          <w:rFonts w:eastAsia="Batang"/>
          <w:sz w:val="28"/>
          <w:szCs w:val="28"/>
        </w:rPr>
        <w:t>Представленная проблема напрямую коррелирует проблеме реализации национально</w:t>
      </w:r>
      <w:r w:rsidR="00842A89">
        <w:rPr>
          <w:rFonts w:eastAsia="Batang"/>
          <w:sz w:val="28"/>
          <w:szCs w:val="28"/>
        </w:rPr>
        <w:t>го</w:t>
      </w:r>
      <w:r w:rsidRPr="0074221B">
        <w:rPr>
          <w:rFonts w:eastAsia="Batang"/>
          <w:sz w:val="28"/>
          <w:szCs w:val="28"/>
        </w:rPr>
        <w:t xml:space="preserve"> интереса и принципа демократии так как спонсор и спонсируемы посягают на основы конституционного строя и обеспечения национальной безопасности. </w:t>
      </w:r>
    </w:p>
    <w:p w14:paraId="4E08A211" w14:textId="77777777" w:rsidR="0086633F" w:rsidRDefault="0086633F" w:rsidP="0086633F">
      <w:pPr>
        <w:pStyle w:val="a3"/>
        <w:tabs>
          <w:tab w:val="left" w:pos="3594"/>
        </w:tabs>
        <w:spacing w:line="360" w:lineRule="auto"/>
        <w:ind w:left="0" w:firstLine="709"/>
        <w:jc w:val="both"/>
        <w:rPr>
          <w:rFonts w:eastAsia="Batang"/>
          <w:sz w:val="28"/>
          <w:szCs w:val="28"/>
        </w:rPr>
      </w:pPr>
      <w:bookmarkStart w:id="14" w:name="_Hlk132677354"/>
      <w:r w:rsidRPr="0074221B">
        <w:rPr>
          <w:rFonts w:eastAsia="Batang"/>
          <w:sz w:val="28"/>
          <w:szCs w:val="28"/>
        </w:rPr>
        <w:t xml:space="preserve">Следует отметить, что правовое регулирование организации и проведения выборов должно быть направлено на обеспечение законности финансирования избирательной кампании. Указанное о связано с тем, что в период выборов операции с денежными средствами и иным имуществом отдельных кандидатов и политических партий нередко сопряжены с отмыванием доходов, полученных преступным путем или в результате взносов экстремистских организаций. </w:t>
      </w:r>
    </w:p>
    <w:bookmarkEnd w:id="14"/>
    <w:p w14:paraId="3C3E4B2E" w14:textId="77777777" w:rsidR="0086633F" w:rsidRPr="0074221B" w:rsidRDefault="0086633F" w:rsidP="0086633F">
      <w:pPr>
        <w:pStyle w:val="a3"/>
        <w:tabs>
          <w:tab w:val="left" w:pos="3594"/>
        </w:tabs>
        <w:spacing w:line="360" w:lineRule="auto"/>
        <w:ind w:left="0" w:firstLine="709"/>
        <w:jc w:val="both"/>
        <w:rPr>
          <w:rFonts w:eastAsia="Batang"/>
          <w:sz w:val="28"/>
          <w:szCs w:val="28"/>
        </w:rPr>
      </w:pPr>
      <w:r w:rsidRPr="0074221B">
        <w:rPr>
          <w:rFonts w:eastAsia="Batang"/>
          <w:sz w:val="28"/>
          <w:szCs w:val="28"/>
        </w:rPr>
        <w:t>В избирательной практике даже появилось понятие «выстраивать очередь», под которым понимают один из способов создания избирательного фонда, при котором практически невозможно установить, а тем более доказать, что вносимое гражданином пожертвование предварительно было вручено ему специально для этих целей.</w:t>
      </w:r>
      <w:r>
        <w:rPr>
          <w:rStyle w:val="a6"/>
          <w:rFonts w:eastAsia="Batang"/>
          <w:sz w:val="28"/>
          <w:szCs w:val="28"/>
        </w:rPr>
        <w:footnoteReference w:id="24"/>
      </w:r>
    </w:p>
    <w:p w14:paraId="3CD6F7DB" w14:textId="77777777" w:rsidR="0086633F" w:rsidRDefault="0086633F" w:rsidP="0086633F">
      <w:pPr>
        <w:pStyle w:val="a3"/>
        <w:tabs>
          <w:tab w:val="left" w:pos="3594"/>
        </w:tabs>
        <w:spacing w:line="360" w:lineRule="auto"/>
        <w:ind w:left="0" w:firstLine="709"/>
        <w:jc w:val="both"/>
        <w:rPr>
          <w:rFonts w:eastAsia="Batang"/>
          <w:sz w:val="28"/>
          <w:szCs w:val="28"/>
        </w:rPr>
      </w:pPr>
      <w:r w:rsidRPr="0074221B">
        <w:rPr>
          <w:rFonts w:eastAsia="Batang"/>
          <w:sz w:val="28"/>
          <w:szCs w:val="28"/>
        </w:rPr>
        <w:t>Еще одна проблема в финансировании кампании — это использование «административных ресурсов». Например, неправомерное использование служебного автомобиля во время выборов. Конечно, приведенный выше пример не самый амбициозный с точки зрения незаконного финансирования избирательных кампаний. Некоторые кандидаты получают от частных лиц, корпораций или их филиалов для финансирования избирательных штабов или общественных приемных различное оборудование для организации работы «штаба».</w:t>
      </w:r>
      <w:r>
        <w:rPr>
          <w:rStyle w:val="a6"/>
          <w:rFonts w:eastAsia="Batang"/>
          <w:sz w:val="28"/>
          <w:szCs w:val="28"/>
        </w:rPr>
        <w:footnoteReference w:id="25"/>
      </w:r>
      <w:r w:rsidRPr="0074221B">
        <w:rPr>
          <w:rFonts w:eastAsia="Batang"/>
          <w:sz w:val="28"/>
          <w:szCs w:val="28"/>
        </w:rPr>
        <w:t xml:space="preserve"> </w:t>
      </w:r>
    </w:p>
    <w:p w14:paraId="1DEF65BA" w14:textId="3CA7737F" w:rsidR="0086633F" w:rsidRDefault="0086633F" w:rsidP="0086633F">
      <w:pPr>
        <w:pStyle w:val="a3"/>
        <w:tabs>
          <w:tab w:val="left" w:pos="3594"/>
        </w:tabs>
        <w:spacing w:line="360" w:lineRule="auto"/>
        <w:ind w:left="0" w:firstLine="709"/>
        <w:jc w:val="both"/>
        <w:rPr>
          <w:rFonts w:eastAsia="Batang"/>
          <w:sz w:val="28"/>
          <w:szCs w:val="28"/>
        </w:rPr>
      </w:pPr>
      <w:r w:rsidRPr="0074221B">
        <w:rPr>
          <w:rFonts w:eastAsia="Batang"/>
          <w:sz w:val="28"/>
          <w:szCs w:val="28"/>
        </w:rPr>
        <w:t>Специалисты и сотрудники соответствующих компаний привлекаются к выполнению определенных задач, связанных с кампанией. Все это так называемые каналы «черного финансирования», и, к сожалению, даже жесткими санкциями их невозможно полностью остановить. Таким образом, в настоящее время можно отметить существование множества проблем финансирования избирательных фондов избирательных объединений и кандидатов, что обуславливается стремление законодателя ввести конкретные ограничения и запреты.</w:t>
      </w:r>
    </w:p>
    <w:p w14:paraId="39BBBCDF" w14:textId="77777777" w:rsidR="00862E69" w:rsidRPr="00862E69" w:rsidRDefault="00862E69" w:rsidP="005A334A">
      <w:pPr>
        <w:spacing w:line="360" w:lineRule="auto"/>
        <w:ind w:firstLine="709"/>
        <w:jc w:val="both"/>
        <w:rPr>
          <w:rFonts w:eastAsia="Calibri"/>
          <w:sz w:val="28"/>
          <w:szCs w:val="28"/>
          <w:lang w:eastAsia="en-US"/>
        </w:rPr>
      </w:pPr>
      <w:r w:rsidRPr="00862E69">
        <w:rPr>
          <w:rFonts w:eastAsia="Calibri"/>
          <w:sz w:val="28"/>
          <w:szCs w:val="28"/>
          <w:lang w:eastAsia="en-US"/>
        </w:rPr>
        <w:t xml:space="preserve">Система финансирования избирательных кампаний и политических партий в Российской Федерации прописана на законодательном уровне довольно подробно, однако проведенный анализ показывает, что существует значительный разрыв между нормами и реальной практикой их применения. Тем более, что и само законодательное регулирование может серьезно отличаться от региона к региону и, как правило, не в лучшую сторону в сравнении с нормами, принятыми на федеральном уровне. Кроме того, зачастую даже прямо прописанные в законодательстве нормы могут просто не выполняться. Например, финансовую отчетность, которую избирательные комиссии обязаны публиковать на своих официальных сайтах, нередко просто невозможно там найти. </w:t>
      </w:r>
    </w:p>
    <w:p w14:paraId="72498250" w14:textId="77777777" w:rsidR="00862E69" w:rsidRPr="00862E69" w:rsidRDefault="00862E69" w:rsidP="005A334A">
      <w:pPr>
        <w:spacing w:line="360" w:lineRule="auto"/>
        <w:ind w:firstLine="709"/>
        <w:jc w:val="both"/>
        <w:rPr>
          <w:rFonts w:eastAsia="Calibri"/>
          <w:sz w:val="28"/>
          <w:szCs w:val="28"/>
          <w:lang w:eastAsia="en-US"/>
        </w:rPr>
      </w:pPr>
      <w:r w:rsidRPr="00862E69">
        <w:rPr>
          <w:rFonts w:eastAsia="Calibri"/>
          <w:sz w:val="28"/>
          <w:szCs w:val="28"/>
          <w:lang w:eastAsia="en-US"/>
        </w:rPr>
        <w:t xml:space="preserve">Ситуация усугубляется тем, что официальная отчетность во многих случаях значительно искажена и мало соответствует действительности: огромная часть средств, привлеченных для финансирования политических кампаний, просто не отображается в официальных отчетах. При этом органы, организующие выборы не имеют никаких реальных полномочий для эффективного контроля над такими поступлениями – этим должны бы заниматься следственные органы. Фактически на сегодняшний день единственным методом борьбы с этим явлением, на эффективность которого можно хоть сколько-нибудь надеяться, остается повышение предельных размеров пожертвований и размеров избирательных фондов. Кроме того, следует рассмотреть возможность облегчения отчетности по расходованию средств политическими </w:t>
      </w:r>
      <w:proofErr w:type="spellStart"/>
      <w:r w:rsidRPr="00862E69">
        <w:rPr>
          <w:rFonts w:eastAsia="Calibri"/>
          <w:sz w:val="28"/>
          <w:szCs w:val="28"/>
          <w:lang w:eastAsia="en-US"/>
        </w:rPr>
        <w:t>акторами</w:t>
      </w:r>
      <w:proofErr w:type="spellEnd"/>
      <w:r w:rsidRPr="00862E69">
        <w:rPr>
          <w:rFonts w:eastAsia="Calibri"/>
          <w:sz w:val="28"/>
          <w:szCs w:val="28"/>
          <w:lang w:eastAsia="en-US"/>
        </w:rPr>
        <w:t xml:space="preserve">. </w:t>
      </w:r>
    </w:p>
    <w:p w14:paraId="091925F6" w14:textId="77777777" w:rsidR="00862E69" w:rsidRPr="00862E69" w:rsidRDefault="00862E69" w:rsidP="005A334A">
      <w:pPr>
        <w:spacing w:line="360" w:lineRule="auto"/>
        <w:ind w:firstLine="709"/>
        <w:jc w:val="both"/>
        <w:rPr>
          <w:rFonts w:eastAsia="Calibri"/>
          <w:sz w:val="28"/>
          <w:szCs w:val="28"/>
          <w:lang w:eastAsia="en-US"/>
        </w:rPr>
      </w:pPr>
      <w:r w:rsidRPr="00862E69">
        <w:rPr>
          <w:rFonts w:eastAsia="Calibri"/>
          <w:sz w:val="28"/>
          <w:szCs w:val="28"/>
          <w:lang w:eastAsia="en-US"/>
        </w:rPr>
        <w:t>На наш взгляд, в интересах избирателей фокус контроля должен быть смещен с расходов политических партий и кандидатов на источники поступления этих средств, тем более что именно они и представляют реальную проблему и вызывают неподдельный интерес со стороны избирателей, представителей экспертного сообщества и СМИ.</w:t>
      </w:r>
    </w:p>
    <w:p w14:paraId="24D1FB40" w14:textId="77777777" w:rsidR="00862E69" w:rsidRPr="00862E69" w:rsidRDefault="00862E69" w:rsidP="005A334A">
      <w:pPr>
        <w:spacing w:line="360" w:lineRule="auto"/>
        <w:ind w:firstLine="709"/>
        <w:jc w:val="both"/>
        <w:rPr>
          <w:rFonts w:eastAsia="Calibri"/>
          <w:sz w:val="28"/>
          <w:szCs w:val="28"/>
          <w:lang w:eastAsia="en-US"/>
        </w:rPr>
      </w:pPr>
      <w:r w:rsidRPr="00862E69">
        <w:rPr>
          <w:rFonts w:eastAsia="Calibri"/>
          <w:sz w:val="28"/>
          <w:szCs w:val="28"/>
          <w:lang w:eastAsia="en-US"/>
        </w:rPr>
        <w:t xml:space="preserve">Источники даже официальных поступлений финансовых средств в фонды партий и кандидатов действительно не всегда можно установить. Это связано как с особенностями российского законодательства, так и сложившейся практикой пожертвований через подставных лиц. </w:t>
      </w:r>
    </w:p>
    <w:p w14:paraId="26A09886" w14:textId="77777777" w:rsidR="00862E69" w:rsidRPr="00862E69" w:rsidRDefault="00862E69" w:rsidP="005A334A">
      <w:pPr>
        <w:spacing w:line="360" w:lineRule="auto"/>
        <w:ind w:firstLine="709"/>
        <w:jc w:val="both"/>
        <w:rPr>
          <w:rFonts w:eastAsia="Calibri"/>
          <w:sz w:val="28"/>
          <w:szCs w:val="28"/>
          <w:lang w:eastAsia="en-US"/>
        </w:rPr>
      </w:pPr>
      <w:r w:rsidRPr="00862E69">
        <w:rPr>
          <w:rFonts w:eastAsia="Calibri"/>
          <w:sz w:val="28"/>
          <w:szCs w:val="28"/>
          <w:lang w:eastAsia="en-US"/>
        </w:rPr>
        <w:t xml:space="preserve">Однако самой большой проблемой на сегодня является использование административного ресурса и непрямой государственной поддержки конкретным политическим силам. Такая поддержка осуществляется за счет публичных средств, из кармана налогоплательщиков. Она может заключаться в формировании искаженной информационной картины через СМИ, подконтрольные государству или отдельным должностным лицам, в покупке услуг политических консультантов и социологов за бюджетный счет или ином использовании должностного положения вплоть до прямого участия должностных лиц в агитационных мероприятиях или оказании давления на избирателей, кандидатов или членов избирательных комиссий. Такое нарушение принципа политического нейтралитета публичных должностных лиц ведет к серьезнейшему искажению всего политического поля и является очевидным проявлением политической коррупции. </w:t>
      </w:r>
    </w:p>
    <w:p w14:paraId="7A081116" w14:textId="77777777" w:rsidR="00862E69" w:rsidRPr="00862E69" w:rsidRDefault="00862E69" w:rsidP="005A334A">
      <w:pPr>
        <w:spacing w:line="360" w:lineRule="auto"/>
        <w:ind w:firstLine="709"/>
        <w:jc w:val="both"/>
        <w:rPr>
          <w:rFonts w:eastAsia="Calibri"/>
          <w:sz w:val="28"/>
          <w:szCs w:val="28"/>
          <w:lang w:eastAsia="en-US"/>
        </w:rPr>
      </w:pPr>
      <w:r w:rsidRPr="00862E69">
        <w:rPr>
          <w:rFonts w:eastAsia="Calibri"/>
          <w:sz w:val="28"/>
          <w:szCs w:val="28"/>
          <w:lang w:eastAsia="en-US"/>
        </w:rPr>
        <w:t>К сожалению, очевидно, что для изменения этой ситуации недостаточно поправок в существующее законодательство. Гораздо важнее наличие политической воли, потребности самих лиц, формирующих правила игры, изменить сложившуюся удручающую ситуацию. Однако возникновение такой потребности возможно лишь при наличии четко артикулированного общественного запроса и соответствующего давления «снизу», со стороны самих граждан.</w:t>
      </w:r>
    </w:p>
    <w:p w14:paraId="228472FA" w14:textId="77777777" w:rsidR="00862E69" w:rsidRPr="00862E69" w:rsidRDefault="00862E69" w:rsidP="005A334A">
      <w:pPr>
        <w:spacing w:line="360" w:lineRule="auto"/>
        <w:ind w:firstLine="709"/>
        <w:jc w:val="both"/>
        <w:rPr>
          <w:rFonts w:eastAsia="Calibri"/>
          <w:sz w:val="28"/>
          <w:szCs w:val="28"/>
          <w:lang w:eastAsia="en-US"/>
        </w:rPr>
      </w:pPr>
      <w:r w:rsidRPr="00862E69">
        <w:rPr>
          <w:rFonts w:eastAsia="Calibri"/>
          <w:sz w:val="28"/>
          <w:szCs w:val="28"/>
          <w:lang w:eastAsia="en-US"/>
        </w:rPr>
        <w:t>С учетом всего вышесказанного представляется возможным внести ряд рекомендаций для решения сложившихся сегодня в рассматриваемой сфере проблем:</w:t>
      </w:r>
    </w:p>
    <w:p w14:paraId="4E3BAF92" w14:textId="77777777" w:rsidR="00862E69" w:rsidRPr="00862E69" w:rsidRDefault="00862E69" w:rsidP="005A334A">
      <w:pPr>
        <w:numPr>
          <w:ilvl w:val="0"/>
          <w:numId w:val="5"/>
        </w:numPr>
        <w:spacing w:after="200" w:line="360" w:lineRule="auto"/>
        <w:ind w:left="0" w:firstLine="709"/>
        <w:contextualSpacing/>
        <w:jc w:val="both"/>
        <w:rPr>
          <w:rFonts w:eastAsia="Calibri"/>
          <w:sz w:val="28"/>
          <w:szCs w:val="28"/>
          <w:lang w:eastAsia="en-US"/>
        </w:rPr>
      </w:pPr>
      <w:r w:rsidRPr="00862E69">
        <w:rPr>
          <w:rFonts w:eastAsia="Calibri"/>
          <w:sz w:val="28"/>
          <w:szCs w:val="28"/>
          <w:lang w:eastAsia="en-US"/>
        </w:rPr>
        <w:t>Больше внимания уделить выявлению административного ресурса и теневого бюджетного финансирования и борьбе с ним. Для этого может потребоваться пересмотреть функции и полномочия избирательных комиссий вплоть до разделения функций организации выборов и финансового контроля. В мировой практике наработан большой опыт и разные способы реализации этой идеи. Например, в ряде стран, включая Норвегию, Великобританию, Францию, Бельгию и др., для этих задач создан специальный орган, занимающийся проверкой финансовой отчетности партий и кандидатов. Примерно так же работает система в США, где Федеральная избирательная комиссия занимается только проверкой финансовых отчетов. Другой моделью является возложение функций финансового контроля над соблюдением установленных правил и запретов на органы государственного аудита (такие полномочия есть у соответствующих органов в Австрии, Исландии и Израиле). На наш взгляд, такой подход позволит избирательным комиссиям сосредоточиться исключительно на организации выборов, а финансовый контроль будет осуществляться более профессионально;</w:t>
      </w:r>
    </w:p>
    <w:p w14:paraId="62CB4A34" w14:textId="77777777" w:rsidR="00862E69" w:rsidRPr="00862E69" w:rsidRDefault="00862E69" w:rsidP="005A334A">
      <w:pPr>
        <w:numPr>
          <w:ilvl w:val="0"/>
          <w:numId w:val="5"/>
        </w:numPr>
        <w:spacing w:after="200" w:line="360" w:lineRule="auto"/>
        <w:ind w:left="0" w:firstLine="709"/>
        <w:contextualSpacing/>
        <w:jc w:val="both"/>
        <w:rPr>
          <w:rFonts w:eastAsia="Calibri"/>
          <w:sz w:val="28"/>
          <w:szCs w:val="28"/>
          <w:lang w:eastAsia="en-US"/>
        </w:rPr>
      </w:pPr>
      <w:r w:rsidRPr="00862E69">
        <w:rPr>
          <w:rFonts w:eastAsia="Calibri"/>
          <w:sz w:val="28"/>
          <w:szCs w:val="28"/>
          <w:lang w:eastAsia="en-US"/>
        </w:rPr>
        <w:t>Внедрить в российское законодательство понятие «бенефициарного собственника» («конечного собственника») компании, которое позволит окончательно закрыть возможность для финансирования российских избирательных кампаний иностранными лицами или компаниями с государственным участием, а также не допустить обхода запретов на предельные пожертвования со стороны крупных холдинговых компаний;</w:t>
      </w:r>
    </w:p>
    <w:p w14:paraId="2BEAA8C0" w14:textId="77777777" w:rsidR="00862E69" w:rsidRPr="00862E69" w:rsidRDefault="00862E69" w:rsidP="005A334A">
      <w:pPr>
        <w:numPr>
          <w:ilvl w:val="0"/>
          <w:numId w:val="5"/>
        </w:numPr>
        <w:spacing w:after="200" w:line="360" w:lineRule="auto"/>
        <w:ind w:left="0" w:firstLine="709"/>
        <w:contextualSpacing/>
        <w:jc w:val="both"/>
        <w:rPr>
          <w:rFonts w:eastAsia="Calibri"/>
          <w:sz w:val="28"/>
          <w:szCs w:val="28"/>
          <w:lang w:eastAsia="en-US"/>
        </w:rPr>
      </w:pPr>
      <w:r w:rsidRPr="00862E69">
        <w:rPr>
          <w:rFonts w:eastAsia="Calibri"/>
          <w:sz w:val="28"/>
          <w:szCs w:val="28"/>
          <w:lang w:eastAsia="en-US"/>
        </w:rPr>
        <w:t>Увеличить предельные размеры избирательных фондов и пожертвований в них в тех случаях, где они излишне занижены. Это приведет к выводу значительной части «политических» денег из тени;</w:t>
      </w:r>
    </w:p>
    <w:p w14:paraId="64588AE4" w14:textId="77777777" w:rsidR="00862E69" w:rsidRPr="00862E69" w:rsidRDefault="00862E69" w:rsidP="005A334A">
      <w:pPr>
        <w:numPr>
          <w:ilvl w:val="0"/>
          <w:numId w:val="5"/>
        </w:numPr>
        <w:spacing w:after="200" w:line="360" w:lineRule="auto"/>
        <w:ind w:left="0" w:firstLine="709"/>
        <w:contextualSpacing/>
        <w:jc w:val="both"/>
        <w:rPr>
          <w:rFonts w:eastAsia="Calibri"/>
          <w:sz w:val="28"/>
          <w:szCs w:val="28"/>
          <w:lang w:eastAsia="en-US"/>
        </w:rPr>
      </w:pPr>
      <w:r w:rsidRPr="00862E69">
        <w:rPr>
          <w:rFonts w:eastAsia="Calibri"/>
          <w:sz w:val="28"/>
          <w:szCs w:val="28"/>
          <w:lang w:eastAsia="en-US"/>
        </w:rPr>
        <w:t>Обязать некоммерческие организации, оказывающие финансовую поддержку партиям или кандидатам, раскрывать обществу информацию о собственных жертвователях (название компании или имя физического лица, индивидуальный номер налогоплательщика, регион, сумму пожертвования). Публиковать такие отчеты на сайте Министерства юстиции Российской Федерации;</w:t>
      </w:r>
    </w:p>
    <w:p w14:paraId="33D52F0F" w14:textId="77777777" w:rsidR="00862E69" w:rsidRPr="00862E69" w:rsidRDefault="00862E69" w:rsidP="005A334A">
      <w:pPr>
        <w:numPr>
          <w:ilvl w:val="0"/>
          <w:numId w:val="5"/>
        </w:numPr>
        <w:spacing w:after="200" w:line="360" w:lineRule="auto"/>
        <w:ind w:left="0" w:firstLine="709"/>
        <w:contextualSpacing/>
        <w:jc w:val="both"/>
        <w:rPr>
          <w:rFonts w:eastAsia="Calibri"/>
          <w:sz w:val="28"/>
          <w:szCs w:val="28"/>
          <w:lang w:eastAsia="en-US"/>
        </w:rPr>
      </w:pPr>
      <w:r w:rsidRPr="00862E69">
        <w:rPr>
          <w:rFonts w:eastAsia="Calibri"/>
          <w:sz w:val="28"/>
          <w:szCs w:val="28"/>
          <w:lang w:eastAsia="en-US"/>
        </w:rPr>
        <w:t>Установить запрет на пожертвования со стороны получателей государственных контрактов и различных форм государственной поддержки (субсидий, грантов и т.д.);</w:t>
      </w:r>
    </w:p>
    <w:p w14:paraId="147B3150" w14:textId="77777777" w:rsidR="00862E69" w:rsidRPr="00862E69" w:rsidRDefault="00862E69" w:rsidP="005A334A">
      <w:pPr>
        <w:numPr>
          <w:ilvl w:val="0"/>
          <w:numId w:val="5"/>
        </w:numPr>
        <w:spacing w:after="200" w:line="360" w:lineRule="auto"/>
        <w:ind w:left="0" w:firstLine="709"/>
        <w:contextualSpacing/>
        <w:jc w:val="both"/>
        <w:rPr>
          <w:rFonts w:eastAsia="Calibri"/>
          <w:sz w:val="28"/>
          <w:szCs w:val="28"/>
          <w:lang w:eastAsia="en-US"/>
        </w:rPr>
      </w:pPr>
      <w:r w:rsidRPr="00862E69">
        <w:rPr>
          <w:rFonts w:eastAsia="Calibri"/>
          <w:sz w:val="28"/>
          <w:szCs w:val="28"/>
          <w:lang w:eastAsia="en-US"/>
        </w:rPr>
        <w:t>Создать механизмы стимулирования финансовой поддержки партии со стороны их членов и рядовых граждан. Например, внести поправки в Налоговый кодекс, позволяющие гражданам направлять часть уплаченного НДФЛ (не более 1%) на поддержку конкретной общественной организации, в том числе политической партии. Это, кроме того, позволит отказаться от государственного финансирования крупных партий. В случае сохранения официальной государственной поддержки политических партий следует увязать ее не только с количеством голосов, полученных на федеральных выборах, но, прежде всего, с выполнением определенных критериев, подталкивающих партии к развитию (например, количество депутатов местного уровня, соблюдение гендерного баланса в списках кандидатов и т.п.);</w:t>
      </w:r>
    </w:p>
    <w:p w14:paraId="551F7BE4" w14:textId="66EA820A" w:rsidR="00862E69" w:rsidRPr="00862E69" w:rsidRDefault="00862E69" w:rsidP="005A334A">
      <w:pPr>
        <w:numPr>
          <w:ilvl w:val="0"/>
          <w:numId w:val="5"/>
        </w:numPr>
        <w:spacing w:after="200" w:line="360" w:lineRule="auto"/>
        <w:ind w:left="0" w:firstLine="709"/>
        <w:contextualSpacing/>
        <w:jc w:val="both"/>
        <w:rPr>
          <w:rFonts w:eastAsia="Calibri"/>
          <w:sz w:val="28"/>
          <w:szCs w:val="28"/>
          <w:lang w:eastAsia="en-US"/>
        </w:rPr>
      </w:pPr>
      <w:r w:rsidRPr="00862E69">
        <w:rPr>
          <w:rFonts w:eastAsia="Calibri"/>
          <w:sz w:val="28"/>
          <w:szCs w:val="28"/>
          <w:lang w:eastAsia="en-US"/>
        </w:rPr>
        <w:t>Создать единую общедоступную базу данных спонсоров кандидатов и политических партий всех уровней. Публиковать в машиночитаемом виде все финансовые отчетные документы региональных отделений и кандидатов-«одномандатников» на выборах в Госдуму на сайте Центральной избирательной комиссии по единым стандартам, включая обязательное опубликование индивидуального номера налогоплательщика юридических лиц-жертвователей</w:t>
      </w:r>
      <w:r w:rsidR="00EE36EC">
        <w:rPr>
          <w:rFonts w:eastAsia="Calibri"/>
          <w:sz w:val="28"/>
          <w:szCs w:val="28"/>
          <w:lang w:eastAsia="en-US"/>
        </w:rPr>
        <w:t>.</w:t>
      </w:r>
    </w:p>
    <w:p w14:paraId="33E0ABA7" w14:textId="77777777" w:rsidR="00862E69" w:rsidRPr="00862E69" w:rsidRDefault="00862E69" w:rsidP="00862E69">
      <w:pPr>
        <w:spacing w:line="360" w:lineRule="auto"/>
        <w:jc w:val="both"/>
        <w:rPr>
          <w:rFonts w:eastAsia="Calibri"/>
          <w:sz w:val="28"/>
          <w:szCs w:val="28"/>
          <w:lang w:eastAsia="en-US"/>
        </w:rPr>
      </w:pPr>
    </w:p>
    <w:p w14:paraId="7F0692F1" w14:textId="77777777" w:rsidR="00862E69" w:rsidRDefault="00862E69" w:rsidP="0086633F">
      <w:pPr>
        <w:pStyle w:val="a3"/>
        <w:tabs>
          <w:tab w:val="left" w:pos="3594"/>
        </w:tabs>
        <w:spacing w:line="360" w:lineRule="auto"/>
        <w:ind w:left="0" w:firstLine="709"/>
        <w:jc w:val="both"/>
        <w:rPr>
          <w:rFonts w:eastAsia="Batang"/>
          <w:sz w:val="28"/>
          <w:szCs w:val="28"/>
        </w:rPr>
      </w:pPr>
    </w:p>
    <w:p w14:paraId="041E49E5" w14:textId="77777777" w:rsidR="00DD0FAE" w:rsidRPr="00DD0FAE" w:rsidRDefault="00DD0FAE" w:rsidP="00DD0FAE">
      <w:pPr>
        <w:tabs>
          <w:tab w:val="left" w:pos="3594"/>
        </w:tabs>
        <w:ind w:firstLine="709"/>
        <w:jc w:val="center"/>
        <w:rPr>
          <w:b/>
          <w:sz w:val="28"/>
          <w:szCs w:val="28"/>
        </w:rPr>
      </w:pPr>
    </w:p>
    <w:p w14:paraId="190587F2" w14:textId="77777777" w:rsidR="00964729" w:rsidRDefault="00964729">
      <w:pPr>
        <w:spacing w:after="200" w:line="276" w:lineRule="auto"/>
        <w:rPr>
          <w:rFonts w:eastAsiaTheme="majorEastAsia"/>
          <w:b/>
          <w:sz w:val="28"/>
          <w:szCs w:val="28"/>
          <w:lang w:eastAsia="en-US"/>
        </w:rPr>
      </w:pPr>
      <w:bookmarkStart w:id="16" w:name="_Toc132039039"/>
      <w:r>
        <w:rPr>
          <w:b/>
          <w:sz w:val="28"/>
          <w:szCs w:val="28"/>
        </w:rPr>
        <w:br w:type="page"/>
      </w:r>
    </w:p>
    <w:p w14:paraId="043D19C5" w14:textId="77777777" w:rsidR="002B15FD" w:rsidRPr="00DD0FAE" w:rsidRDefault="002B15FD" w:rsidP="00DD0FAE">
      <w:pPr>
        <w:pStyle w:val="1"/>
        <w:jc w:val="center"/>
        <w:rPr>
          <w:rFonts w:ascii="Times New Roman" w:hAnsi="Times New Roman" w:cs="Times New Roman"/>
          <w:b/>
          <w:color w:val="auto"/>
          <w:sz w:val="28"/>
          <w:szCs w:val="28"/>
        </w:rPr>
      </w:pPr>
      <w:r w:rsidRPr="00DD0FAE">
        <w:rPr>
          <w:rFonts w:ascii="Times New Roman" w:hAnsi="Times New Roman" w:cs="Times New Roman"/>
          <w:b/>
          <w:color w:val="auto"/>
          <w:sz w:val="28"/>
          <w:szCs w:val="28"/>
        </w:rPr>
        <w:t>Заключение</w:t>
      </w:r>
      <w:bookmarkEnd w:id="16"/>
    </w:p>
    <w:p w14:paraId="37125FA7" w14:textId="77777777" w:rsidR="00DD0FAE" w:rsidRPr="00DD0FAE" w:rsidRDefault="00DD0FAE" w:rsidP="00DD0FAE">
      <w:pPr>
        <w:tabs>
          <w:tab w:val="left" w:pos="3594"/>
        </w:tabs>
        <w:ind w:firstLine="709"/>
        <w:jc w:val="center"/>
        <w:rPr>
          <w:b/>
          <w:sz w:val="28"/>
          <w:szCs w:val="28"/>
        </w:rPr>
      </w:pPr>
    </w:p>
    <w:p w14:paraId="56EC4F46" w14:textId="77777777" w:rsidR="00DD0FAE" w:rsidRPr="00DD0FAE" w:rsidRDefault="00DD0FAE" w:rsidP="00DD0FAE">
      <w:pPr>
        <w:tabs>
          <w:tab w:val="left" w:pos="3594"/>
        </w:tabs>
        <w:ind w:firstLine="709"/>
        <w:jc w:val="center"/>
        <w:rPr>
          <w:b/>
          <w:sz w:val="28"/>
          <w:szCs w:val="28"/>
        </w:rPr>
      </w:pPr>
    </w:p>
    <w:p w14:paraId="42AA26D1" w14:textId="77777777" w:rsidR="00842A89" w:rsidRDefault="00842A89" w:rsidP="00842A89">
      <w:pPr>
        <w:pStyle w:val="a3"/>
        <w:tabs>
          <w:tab w:val="left" w:pos="3594"/>
        </w:tabs>
        <w:spacing w:line="360" w:lineRule="auto"/>
        <w:ind w:left="0" w:firstLine="709"/>
        <w:jc w:val="both"/>
        <w:rPr>
          <w:rFonts w:eastAsia="Batang"/>
          <w:sz w:val="28"/>
          <w:szCs w:val="28"/>
        </w:rPr>
      </w:pPr>
      <w:bookmarkStart w:id="17" w:name="_Toc132039040"/>
      <w:r>
        <w:rPr>
          <w:rFonts w:eastAsia="Batang"/>
          <w:sz w:val="28"/>
          <w:szCs w:val="28"/>
        </w:rPr>
        <w:t>И</w:t>
      </w:r>
      <w:r w:rsidRPr="00DD0FAE">
        <w:rPr>
          <w:rFonts w:eastAsia="Batang"/>
          <w:sz w:val="28"/>
          <w:szCs w:val="28"/>
        </w:rPr>
        <w:t xml:space="preserve">з </w:t>
      </w:r>
      <w:r>
        <w:rPr>
          <w:rFonts w:eastAsia="Batang"/>
          <w:sz w:val="28"/>
          <w:szCs w:val="28"/>
        </w:rPr>
        <w:t>рассмотр</w:t>
      </w:r>
      <w:r w:rsidRPr="00DD0FAE">
        <w:rPr>
          <w:rFonts w:eastAsia="Batang"/>
          <w:sz w:val="28"/>
          <w:szCs w:val="28"/>
        </w:rPr>
        <w:t>енных соответствий международного и российского избирательного права, можно сделать вывод о том, что российское избирательное законодательство в целом соответствует общепризнанным нормам о демократических выборах. Однако подобные выводы следует относить только к наиболее общим и основополагающим принципам, не затрагивая национальные особенности избирательного законодательства каждой страны, включая Российскую Федерацию.</w:t>
      </w:r>
    </w:p>
    <w:p w14:paraId="149FF978" w14:textId="77777777" w:rsidR="00842A89" w:rsidRDefault="00842A89" w:rsidP="00842A89">
      <w:pPr>
        <w:pStyle w:val="a3"/>
        <w:tabs>
          <w:tab w:val="left" w:pos="3594"/>
        </w:tabs>
        <w:spacing w:line="360" w:lineRule="auto"/>
        <w:ind w:left="0" w:firstLine="709"/>
        <w:jc w:val="both"/>
        <w:rPr>
          <w:rFonts w:eastAsia="Batang"/>
          <w:sz w:val="28"/>
          <w:szCs w:val="28"/>
        </w:rPr>
      </w:pPr>
      <w:r>
        <w:rPr>
          <w:rFonts w:eastAsia="Batang"/>
          <w:sz w:val="28"/>
          <w:szCs w:val="28"/>
        </w:rPr>
        <w:t>Ф</w:t>
      </w:r>
      <w:r w:rsidRPr="00DD0FAE">
        <w:rPr>
          <w:rFonts w:eastAsia="Batang"/>
          <w:sz w:val="28"/>
          <w:szCs w:val="28"/>
        </w:rPr>
        <w:t>инансирование избирательных кампаний представляется как совокупность действий, заключающихся в предоставлении каких-либо материальных средств или финансов организаторам и участникам избирательного процесса в целях обеспечения надлежащей организации и проведения выборов, а также формирования и функционирования избирательных кампаний партий и кандидатов в президенты</w:t>
      </w:r>
      <w:r>
        <w:rPr>
          <w:rFonts w:eastAsia="Batang"/>
          <w:sz w:val="28"/>
          <w:szCs w:val="28"/>
        </w:rPr>
        <w:t>.</w:t>
      </w:r>
    </w:p>
    <w:p w14:paraId="58322664" w14:textId="77777777" w:rsidR="00842A89" w:rsidRDefault="00842A89" w:rsidP="00842A89">
      <w:pPr>
        <w:pStyle w:val="a3"/>
        <w:tabs>
          <w:tab w:val="left" w:pos="3594"/>
        </w:tabs>
        <w:spacing w:line="360" w:lineRule="auto"/>
        <w:ind w:left="0" w:firstLine="709"/>
        <w:jc w:val="both"/>
        <w:rPr>
          <w:rFonts w:eastAsia="Batang"/>
          <w:sz w:val="28"/>
          <w:szCs w:val="28"/>
        </w:rPr>
      </w:pPr>
      <w:r>
        <w:rPr>
          <w:rFonts w:eastAsia="Batang"/>
          <w:sz w:val="28"/>
          <w:szCs w:val="28"/>
        </w:rPr>
        <w:t>Н</w:t>
      </w:r>
      <w:r w:rsidRPr="00DD0FAE">
        <w:rPr>
          <w:rFonts w:eastAsia="Batang"/>
          <w:sz w:val="28"/>
          <w:szCs w:val="28"/>
        </w:rPr>
        <w:t>еобходимо отметить высокую необходимость постоянного усовершенствования российского законодательства в вопросах финансирования избирательных кампаний, разработку инновационных правовых средств, препятствующих совершению преступлений в данной сфере. Одним из важнейших направлений в деятельности законодателя на данный момент, как нам кажется, является установление определенной правовой и организационной системы, защищающей проведение избирательных кампаний от воздействия лиц, представляющих бизнес и участвующих в финансировании избирательных кампаний с целью лоббирования своих интересов, а также разработка правового инструментария, позволяющего гражданам Российской Федерации получать достоверную и полную информацию об источниках финансирования той или иной избирательной кампании.</w:t>
      </w:r>
    </w:p>
    <w:p w14:paraId="16F7B434" w14:textId="77777777" w:rsidR="00842A89" w:rsidRDefault="00842A89" w:rsidP="00842A89">
      <w:pPr>
        <w:pStyle w:val="a3"/>
        <w:tabs>
          <w:tab w:val="left" w:pos="3594"/>
        </w:tabs>
        <w:spacing w:line="360" w:lineRule="auto"/>
        <w:ind w:left="0" w:firstLine="709"/>
        <w:jc w:val="both"/>
        <w:rPr>
          <w:rFonts w:eastAsia="Batang"/>
          <w:sz w:val="28"/>
          <w:szCs w:val="28"/>
        </w:rPr>
      </w:pPr>
      <w:r>
        <w:rPr>
          <w:rFonts w:eastAsia="Batang"/>
          <w:sz w:val="28"/>
          <w:szCs w:val="28"/>
        </w:rPr>
        <w:t>Российское законодательство также содержит ряд ограничений по источникам финансирования предвыборных кампаний. В частности, федеральный закон от 12.06.2002 №67-ФЗ (ред. От 05.04.2016 г.) «Об основных гарантиях избирательных прав и права на участие в референдуме граждан Российской Федерации» содержит запреты для определенного круга лиц и организаций, которым нельзя вносить пожертвования в избирательные фонды кандидатов, зарегистрированных кандидатов, избирательных объединений, в фонды референдума.</w:t>
      </w:r>
    </w:p>
    <w:p w14:paraId="37C8FB9E" w14:textId="4A2A2CF2" w:rsidR="00842A89" w:rsidRDefault="00842A89" w:rsidP="00842A89">
      <w:pPr>
        <w:pStyle w:val="a3"/>
        <w:tabs>
          <w:tab w:val="left" w:pos="3594"/>
        </w:tabs>
        <w:spacing w:line="360" w:lineRule="auto"/>
        <w:ind w:left="0" w:firstLine="709"/>
        <w:jc w:val="both"/>
        <w:rPr>
          <w:rFonts w:eastAsia="Batang"/>
          <w:sz w:val="28"/>
          <w:szCs w:val="28"/>
        </w:rPr>
      </w:pPr>
      <w:r w:rsidRPr="00840C03">
        <w:rPr>
          <w:rFonts w:eastAsia="Batang"/>
          <w:sz w:val="28"/>
          <w:szCs w:val="28"/>
        </w:rPr>
        <w:t xml:space="preserve">В соответствии с Законом города Москвы от 6 июля 2005 года № 38 «Избирательный кодекс города Москвы» Московская городская избирательная комиссия по согласованию с Главным управлением Центрального банка Российской Федерации по Центральному федеральному округу г. Москва определяет </w:t>
      </w:r>
      <w:r>
        <w:rPr>
          <w:rFonts w:eastAsia="Batang"/>
          <w:sz w:val="28"/>
          <w:szCs w:val="28"/>
        </w:rPr>
        <w:t>п</w:t>
      </w:r>
      <w:r w:rsidRPr="00840C03">
        <w:rPr>
          <w:rFonts w:eastAsia="Batang"/>
          <w:sz w:val="28"/>
          <w:szCs w:val="28"/>
        </w:rPr>
        <w:t xml:space="preserve">орядок открытия, ведения и закрытия специальных избирательных счетов для формирования избирательных фондов кандидатов при проведении выборов в органы местного самоуправления в городе Москве. </w:t>
      </w:r>
    </w:p>
    <w:p w14:paraId="3469B63D" w14:textId="76D3DF33" w:rsidR="00842A89" w:rsidRDefault="00842A89" w:rsidP="00842A89">
      <w:pPr>
        <w:pStyle w:val="a3"/>
        <w:tabs>
          <w:tab w:val="left" w:pos="3594"/>
        </w:tabs>
        <w:spacing w:line="360" w:lineRule="auto"/>
        <w:ind w:left="0" w:firstLine="709"/>
        <w:jc w:val="both"/>
        <w:rPr>
          <w:rFonts w:eastAsia="Batang"/>
          <w:sz w:val="28"/>
          <w:szCs w:val="28"/>
        </w:rPr>
      </w:pPr>
      <w:r w:rsidRPr="0074221B">
        <w:rPr>
          <w:rFonts w:eastAsia="Batang"/>
          <w:sz w:val="28"/>
          <w:szCs w:val="28"/>
        </w:rPr>
        <w:t xml:space="preserve">Следует отметить, что правовое регулирование организации и проведения выборов должно быть направлено на обеспечение законности финансирования избирательной кампании. Указанное о связано с тем, что в период выборов операции с денежными средствами и иным имуществом отдельных кандидатов и политических партий нередко сопряжены с отмыванием доходов, полученных преступным путем или в результате взносов экстремистских организаций. </w:t>
      </w:r>
    </w:p>
    <w:p w14:paraId="5FDF4DE6" w14:textId="77777777" w:rsidR="00241D36" w:rsidRPr="00B21816" w:rsidRDefault="00241D36" w:rsidP="00241D36">
      <w:pPr>
        <w:pStyle w:val="a3"/>
        <w:tabs>
          <w:tab w:val="left" w:pos="3594"/>
        </w:tabs>
        <w:spacing w:line="360" w:lineRule="auto"/>
        <w:ind w:left="0" w:firstLine="709"/>
        <w:jc w:val="both"/>
        <w:rPr>
          <w:rFonts w:eastAsia="Batang"/>
          <w:color w:val="FF0000"/>
          <w:sz w:val="28"/>
          <w:szCs w:val="28"/>
        </w:rPr>
      </w:pPr>
      <w:r w:rsidRPr="00B21816">
        <w:rPr>
          <w:rFonts w:eastAsia="Batang"/>
          <w:color w:val="FF0000"/>
          <w:sz w:val="28"/>
          <w:szCs w:val="28"/>
        </w:rPr>
        <w:t>Финансирование избирательных кампаний в Москве осуществляется в соответствии с федеральным законодательством, а также муниципальными нормативными актами.</w:t>
      </w:r>
    </w:p>
    <w:p w14:paraId="1A72A8D8" w14:textId="77777777" w:rsidR="00241D36" w:rsidRPr="00B21816" w:rsidRDefault="00241D36" w:rsidP="00241D36">
      <w:pPr>
        <w:pStyle w:val="a3"/>
        <w:tabs>
          <w:tab w:val="left" w:pos="3594"/>
        </w:tabs>
        <w:spacing w:line="360" w:lineRule="auto"/>
        <w:ind w:left="0" w:firstLine="709"/>
        <w:jc w:val="both"/>
        <w:rPr>
          <w:rFonts w:eastAsia="Batang"/>
          <w:color w:val="FF0000"/>
          <w:sz w:val="28"/>
          <w:szCs w:val="28"/>
        </w:rPr>
      </w:pPr>
      <w:r w:rsidRPr="00B21816">
        <w:rPr>
          <w:rFonts w:eastAsia="Batang"/>
          <w:color w:val="FF0000"/>
          <w:sz w:val="28"/>
          <w:szCs w:val="28"/>
        </w:rPr>
        <w:t>Федеральный закон "О политических партиях" устанавливает основные принципы финансирования избирательных кампаний, в том числе и в Москве. Закон обязывает политические партии и кандидатов на выборах предоставлять отчеты о доходах и расходах по финансированию избирательных кампаний. Также закон устанавливает лимиты на расходы на избирательную кампанию для политических партий и кандидатов, а также на взносы и пожертвования, получаемые в рамках избирательной кампании.</w:t>
      </w:r>
    </w:p>
    <w:p w14:paraId="6E26DEF2" w14:textId="77777777" w:rsidR="00241D36" w:rsidRPr="00B21816" w:rsidRDefault="00241D36" w:rsidP="00241D36">
      <w:pPr>
        <w:pStyle w:val="a3"/>
        <w:tabs>
          <w:tab w:val="left" w:pos="3594"/>
        </w:tabs>
        <w:spacing w:line="360" w:lineRule="auto"/>
        <w:ind w:left="0" w:firstLine="709"/>
        <w:jc w:val="both"/>
        <w:rPr>
          <w:rFonts w:eastAsia="Batang"/>
          <w:color w:val="FF0000"/>
          <w:sz w:val="28"/>
          <w:szCs w:val="28"/>
        </w:rPr>
      </w:pPr>
      <w:r w:rsidRPr="00B21816">
        <w:rPr>
          <w:rFonts w:eastAsia="Batang"/>
          <w:color w:val="FF0000"/>
          <w:sz w:val="28"/>
          <w:szCs w:val="28"/>
        </w:rPr>
        <w:t>В Москве действует свой набор муниципальных нормативных актов, устанавливающих особенности финансирования избирательных кампаний. Например, в Москве установлены лимиты на расходы на избирательную кампанию для кандидатов на выборах в Московскую городскую думу. Также в Москве действует муниципальная программа финансовой поддержки политических партий, которая позволяет партиям получать субсидии от города на финансирование своей деятельности.</w:t>
      </w:r>
    </w:p>
    <w:p w14:paraId="39268CE8" w14:textId="6B6E5F00" w:rsidR="00241D36" w:rsidRPr="00B21816" w:rsidRDefault="00241D36" w:rsidP="00241D36">
      <w:pPr>
        <w:pStyle w:val="a3"/>
        <w:tabs>
          <w:tab w:val="left" w:pos="3594"/>
        </w:tabs>
        <w:spacing w:line="360" w:lineRule="auto"/>
        <w:ind w:left="0" w:firstLine="709"/>
        <w:jc w:val="both"/>
        <w:rPr>
          <w:rFonts w:eastAsia="Batang"/>
          <w:color w:val="FF0000"/>
          <w:sz w:val="28"/>
          <w:szCs w:val="28"/>
        </w:rPr>
      </w:pPr>
      <w:r w:rsidRPr="00B21816">
        <w:rPr>
          <w:rFonts w:eastAsia="Batang"/>
          <w:color w:val="FF0000"/>
          <w:sz w:val="28"/>
          <w:szCs w:val="28"/>
        </w:rPr>
        <w:t>Важно отметить, что финансирование избирательных кампаний в Москве должно осуществляться в соответствии с законодательством, и все доходы и расходы должны быть прозрачными и отражены в отчетах. Нарушение правил финансирования избирательной кампании может привести к штрафам или даже дисквалификации кандидата или партии.</w:t>
      </w:r>
    </w:p>
    <w:p w14:paraId="3657CABB" w14:textId="77777777" w:rsidR="007D6F81" w:rsidRPr="00B21816" w:rsidRDefault="007D6F81" w:rsidP="007D6F81">
      <w:pPr>
        <w:pStyle w:val="a3"/>
        <w:tabs>
          <w:tab w:val="left" w:pos="3594"/>
        </w:tabs>
        <w:spacing w:line="360" w:lineRule="auto"/>
        <w:ind w:left="0" w:firstLine="709"/>
        <w:jc w:val="both"/>
        <w:rPr>
          <w:rFonts w:eastAsia="Batang"/>
          <w:color w:val="FF0000"/>
          <w:sz w:val="28"/>
          <w:szCs w:val="28"/>
        </w:rPr>
      </w:pPr>
      <w:r w:rsidRPr="00B21816">
        <w:rPr>
          <w:rFonts w:eastAsia="Batang"/>
          <w:color w:val="FF0000"/>
          <w:sz w:val="28"/>
          <w:szCs w:val="28"/>
        </w:rPr>
        <w:t>В Москве действует модель смешанного финансирования избирательных кампаний, которая сочетает в себе финансирование из бюджета города и средств, получаемых от частных лиц и организаций.</w:t>
      </w:r>
    </w:p>
    <w:p w14:paraId="3ACB5F00" w14:textId="77777777" w:rsidR="007D6F81" w:rsidRPr="00B21816" w:rsidRDefault="007D6F81" w:rsidP="007D6F81">
      <w:pPr>
        <w:pStyle w:val="a3"/>
        <w:tabs>
          <w:tab w:val="left" w:pos="3594"/>
        </w:tabs>
        <w:spacing w:line="360" w:lineRule="auto"/>
        <w:ind w:left="0" w:firstLine="709"/>
        <w:jc w:val="both"/>
        <w:rPr>
          <w:rFonts w:eastAsia="Batang"/>
          <w:color w:val="FF0000"/>
          <w:sz w:val="28"/>
          <w:szCs w:val="28"/>
        </w:rPr>
      </w:pPr>
      <w:r w:rsidRPr="00B21816">
        <w:rPr>
          <w:rFonts w:eastAsia="Batang"/>
          <w:color w:val="FF0000"/>
          <w:sz w:val="28"/>
          <w:szCs w:val="28"/>
        </w:rPr>
        <w:t>В соответствии с законодательством Москвы о финансировании избирательных кампаний, на выборах депутатов Московской городской думы кандидаты имеют право получать финансовую поддержку от городского бюджета. Размер этой поддержки зависит от количества проголосовавших избирателей, поддержавших кандидата на выборах. Таким образом, чем больше голосов набирает кандидат, тем больше средств он может получить из бюджета города.</w:t>
      </w:r>
    </w:p>
    <w:p w14:paraId="04CD8D94" w14:textId="77777777" w:rsidR="007D6F81" w:rsidRPr="00B21816" w:rsidRDefault="007D6F81" w:rsidP="007D6F81">
      <w:pPr>
        <w:pStyle w:val="a3"/>
        <w:tabs>
          <w:tab w:val="left" w:pos="3594"/>
        </w:tabs>
        <w:spacing w:line="360" w:lineRule="auto"/>
        <w:ind w:left="0" w:firstLine="709"/>
        <w:jc w:val="both"/>
        <w:rPr>
          <w:rFonts w:eastAsia="Batang"/>
          <w:color w:val="FF0000"/>
          <w:sz w:val="28"/>
          <w:szCs w:val="28"/>
        </w:rPr>
      </w:pPr>
      <w:r w:rsidRPr="00B21816">
        <w:rPr>
          <w:rFonts w:eastAsia="Batang"/>
          <w:color w:val="FF0000"/>
          <w:sz w:val="28"/>
          <w:szCs w:val="28"/>
        </w:rPr>
        <w:t>Кроме того, кандидаты могут получать средства от частных лиц и организаций. Пожертвования должны быть добровольными, а кандидаты должны отчитываться о всех доходах и расходах в рамках избирательной кампании.</w:t>
      </w:r>
    </w:p>
    <w:p w14:paraId="5CBD10CD" w14:textId="77777777" w:rsidR="007D6F81" w:rsidRPr="00B21816" w:rsidRDefault="007D6F81" w:rsidP="007D6F81">
      <w:pPr>
        <w:pStyle w:val="a3"/>
        <w:tabs>
          <w:tab w:val="left" w:pos="3594"/>
        </w:tabs>
        <w:spacing w:line="360" w:lineRule="auto"/>
        <w:ind w:left="0" w:firstLine="709"/>
        <w:jc w:val="both"/>
        <w:rPr>
          <w:rFonts w:eastAsia="Batang"/>
          <w:color w:val="FF0000"/>
          <w:sz w:val="28"/>
          <w:szCs w:val="28"/>
        </w:rPr>
      </w:pPr>
    </w:p>
    <w:p w14:paraId="5C3A5E7D" w14:textId="77777777" w:rsidR="007D6F81" w:rsidRPr="00943F37" w:rsidRDefault="007D6F81" w:rsidP="007D6F81">
      <w:pPr>
        <w:pStyle w:val="a3"/>
        <w:tabs>
          <w:tab w:val="left" w:pos="3594"/>
        </w:tabs>
        <w:spacing w:line="360" w:lineRule="auto"/>
        <w:ind w:left="0" w:firstLine="709"/>
        <w:jc w:val="both"/>
        <w:rPr>
          <w:rFonts w:eastAsia="Batang"/>
          <w:color w:val="FF0000"/>
          <w:sz w:val="28"/>
          <w:szCs w:val="28"/>
        </w:rPr>
      </w:pPr>
      <w:r w:rsidRPr="00B21816">
        <w:rPr>
          <w:rFonts w:eastAsia="Batang"/>
          <w:color w:val="FF0000"/>
          <w:sz w:val="28"/>
          <w:szCs w:val="28"/>
        </w:rPr>
        <w:t xml:space="preserve">Важно отметить, что в Москве действуют ограничения на суммы пожертвований, которые могут быть получены кандидатами на выборах. Так, физические лица могут пожертвовать не более 600 тысяч рублей на одного кандидата, а юридические лица - не более 1,5 миллиона рублей. Кроме того, в Москве запрещены пожертвования от иностранных граждан и организаций, а также </w:t>
      </w:r>
      <w:r w:rsidRPr="00943F37">
        <w:rPr>
          <w:rFonts w:eastAsia="Batang"/>
          <w:color w:val="FF0000"/>
          <w:sz w:val="28"/>
          <w:szCs w:val="28"/>
        </w:rPr>
        <w:t>от банков и иных кредитных организаций.</w:t>
      </w:r>
    </w:p>
    <w:p w14:paraId="043F7306" w14:textId="4BE9B543" w:rsidR="007D6F81" w:rsidRPr="00943F37" w:rsidRDefault="007D6F81" w:rsidP="007D6F81">
      <w:pPr>
        <w:pStyle w:val="a3"/>
        <w:tabs>
          <w:tab w:val="left" w:pos="3594"/>
        </w:tabs>
        <w:spacing w:line="360" w:lineRule="auto"/>
        <w:ind w:left="0" w:firstLine="709"/>
        <w:jc w:val="both"/>
        <w:rPr>
          <w:rFonts w:eastAsia="Batang"/>
          <w:color w:val="FF0000"/>
          <w:sz w:val="28"/>
          <w:szCs w:val="28"/>
        </w:rPr>
      </w:pPr>
      <w:r w:rsidRPr="00943F37">
        <w:rPr>
          <w:rFonts w:eastAsia="Batang"/>
          <w:color w:val="FF0000"/>
          <w:sz w:val="28"/>
          <w:szCs w:val="28"/>
        </w:rPr>
        <w:t>В целом, модель финансирования избирательных кампаний в Москве строится на сочетании государственной поддержки и частных пожертвований, и направлена на обеспечение прозрачности и честности выборов.</w:t>
      </w:r>
    </w:p>
    <w:p w14:paraId="568113D5" w14:textId="77777777" w:rsidR="00CC3F21" w:rsidRDefault="00CC3F21">
      <w:pPr>
        <w:rPr>
          <w:rFonts w:eastAsiaTheme="majorEastAsia"/>
          <w:b/>
          <w:sz w:val="28"/>
          <w:szCs w:val="28"/>
        </w:rPr>
      </w:pPr>
    </w:p>
    <w:p w14:paraId="30E2ABC5" w14:textId="77777777" w:rsidR="00842A89" w:rsidRDefault="00842A89">
      <w:pPr>
        <w:spacing w:after="200" w:line="276" w:lineRule="auto"/>
        <w:rPr>
          <w:rFonts w:eastAsiaTheme="majorEastAsia"/>
          <w:b/>
          <w:sz w:val="28"/>
          <w:szCs w:val="28"/>
          <w:lang w:eastAsia="en-US"/>
        </w:rPr>
      </w:pPr>
      <w:r>
        <w:rPr>
          <w:b/>
          <w:sz w:val="28"/>
          <w:szCs w:val="28"/>
        </w:rPr>
        <w:br w:type="page"/>
      </w:r>
    </w:p>
    <w:p w14:paraId="02E472CC" w14:textId="77777777" w:rsidR="00D45F8D" w:rsidRDefault="00D45F8D" w:rsidP="00DD0FAE">
      <w:pPr>
        <w:pStyle w:val="1"/>
        <w:jc w:val="center"/>
        <w:rPr>
          <w:rFonts w:ascii="Times New Roman" w:hAnsi="Times New Roman" w:cs="Times New Roman"/>
          <w:b/>
          <w:color w:val="auto"/>
          <w:sz w:val="28"/>
          <w:szCs w:val="28"/>
        </w:rPr>
      </w:pPr>
      <w:r w:rsidRPr="00DD0FAE">
        <w:rPr>
          <w:rFonts w:ascii="Times New Roman" w:hAnsi="Times New Roman" w:cs="Times New Roman"/>
          <w:b/>
          <w:color w:val="auto"/>
          <w:sz w:val="28"/>
          <w:szCs w:val="28"/>
        </w:rPr>
        <w:t>Список литературы</w:t>
      </w:r>
      <w:bookmarkEnd w:id="17"/>
    </w:p>
    <w:p w14:paraId="1114A180" w14:textId="77777777" w:rsidR="008973FC" w:rsidRDefault="008973FC" w:rsidP="008973FC"/>
    <w:p w14:paraId="099C4D00" w14:textId="1596D549" w:rsidR="00F14F9A" w:rsidRPr="009F6030" w:rsidRDefault="00F14F9A" w:rsidP="00F14F9A">
      <w:pPr>
        <w:pStyle w:val="a3"/>
        <w:numPr>
          <w:ilvl w:val="0"/>
          <w:numId w:val="4"/>
        </w:numPr>
        <w:spacing w:line="360" w:lineRule="auto"/>
        <w:ind w:left="0" w:firstLine="709"/>
        <w:jc w:val="both"/>
        <w:rPr>
          <w:rFonts w:eastAsia="Batang"/>
          <w:color w:val="FF0000"/>
          <w:sz w:val="28"/>
          <w:szCs w:val="28"/>
        </w:rPr>
      </w:pPr>
      <w:r w:rsidRPr="009F6030">
        <w:rPr>
          <w:rFonts w:eastAsia="Batang"/>
          <w:color w:val="FF0000"/>
          <w:sz w:val="28"/>
          <w:szCs w:val="28"/>
        </w:rPr>
        <w:t>"Всеобщая декларация прав человека" (принята Генеральной Ассамблеей ООН 10.12.1948) / "Российская газета", N 67, 05.04.1995</w:t>
      </w:r>
      <w:r w:rsidR="00A223E4" w:rsidRPr="009F6030">
        <w:rPr>
          <w:rFonts w:eastAsia="Batang"/>
          <w:color w:val="FF0000"/>
          <w:sz w:val="28"/>
          <w:szCs w:val="28"/>
        </w:rPr>
        <w:t>.</w:t>
      </w:r>
    </w:p>
    <w:p w14:paraId="4C42B0D2" w14:textId="77777777" w:rsidR="00F14F9A" w:rsidRPr="009F6030" w:rsidRDefault="00F14F9A" w:rsidP="00F14F9A">
      <w:pPr>
        <w:pStyle w:val="a3"/>
        <w:numPr>
          <w:ilvl w:val="0"/>
          <w:numId w:val="4"/>
        </w:numPr>
        <w:spacing w:line="360" w:lineRule="auto"/>
        <w:ind w:left="0" w:firstLine="709"/>
        <w:jc w:val="both"/>
        <w:rPr>
          <w:rFonts w:eastAsia="Batang"/>
          <w:color w:val="FF0000"/>
          <w:sz w:val="28"/>
          <w:szCs w:val="28"/>
        </w:rPr>
      </w:pPr>
      <w:r w:rsidRPr="009F6030">
        <w:rPr>
          <w:rFonts w:eastAsia="Batang"/>
          <w:color w:val="FF0000"/>
          <w:sz w:val="28"/>
          <w:szCs w:val="28"/>
        </w:rPr>
        <w:t>"Конвенция Организации Объединенных Наций против коррупции" (принята в г. Нью-Йорке 31.10.2003 Резолюцией 58/4 на 51-ом пленарном заседании 58-ой сессии Генеральной Ассамблеи ООН) / "Собрание законодательства РФ", 26.06.2006. N 26. ст. 2780.</w:t>
      </w:r>
    </w:p>
    <w:p w14:paraId="35864E7E" w14:textId="77777777" w:rsidR="00F14F9A" w:rsidRPr="009F6030" w:rsidRDefault="00F14F9A" w:rsidP="00F14F9A">
      <w:pPr>
        <w:pStyle w:val="a3"/>
        <w:numPr>
          <w:ilvl w:val="0"/>
          <w:numId w:val="4"/>
        </w:numPr>
        <w:spacing w:line="360" w:lineRule="auto"/>
        <w:ind w:left="0" w:firstLine="709"/>
        <w:jc w:val="both"/>
        <w:rPr>
          <w:rFonts w:eastAsia="Batang"/>
          <w:color w:val="FF0000"/>
          <w:sz w:val="28"/>
          <w:szCs w:val="28"/>
        </w:rPr>
      </w:pPr>
      <w:r w:rsidRPr="009F6030">
        <w:rPr>
          <w:rFonts w:eastAsia="Batang"/>
          <w:color w:val="FF0000"/>
          <w:sz w:val="28"/>
          <w:szCs w:val="28"/>
        </w:rPr>
        <w:t>"Конституция Российской Федерации" (принята всенародным голосованием 12.12.1993) (с учетом поправок, внесенных Законами РФ о поправках к Конституции РФ от 30.12.2008 N 6-ФКЗ, от 30.12.2008 N 7-ФКЗ, от 05.02.2014 N 2-ФКЗ, от 21.07.2014 N 11-ФКЗ) / "Собрание законодательства РФ", 04.08.2014, N 31, ст. 4398.</w:t>
      </w:r>
    </w:p>
    <w:p w14:paraId="7C7E0851" w14:textId="43CA794B" w:rsidR="00F14F9A" w:rsidRPr="009F6030" w:rsidRDefault="00F14F9A" w:rsidP="00F14F9A">
      <w:pPr>
        <w:pStyle w:val="a3"/>
        <w:numPr>
          <w:ilvl w:val="0"/>
          <w:numId w:val="4"/>
        </w:numPr>
        <w:spacing w:line="360" w:lineRule="auto"/>
        <w:ind w:left="0" w:firstLine="709"/>
        <w:jc w:val="both"/>
        <w:rPr>
          <w:rFonts w:eastAsia="Batang"/>
          <w:color w:val="FF0000"/>
          <w:sz w:val="28"/>
          <w:szCs w:val="28"/>
        </w:rPr>
      </w:pPr>
      <w:r w:rsidRPr="009F6030">
        <w:rPr>
          <w:rFonts w:eastAsia="Batang"/>
          <w:color w:val="FF0000"/>
          <w:sz w:val="28"/>
          <w:szCs w:val="28"/>
        </w:rPr>
        <w:t>Постановление Конституционного Суда РФ от 14.11.2005 N 10-П "По делу о проверке конституционности положений пункта 5 статьи 48 и статьи 58 Федерального закона "Об основных гарантиях избирательных прав и права на участие в референдуме граждан Российской Федерации", пункта 7 статьи 63 и статьи 66 Федерального закона "О выборах депутатов Государственной Думы Федерального Собрания Российской Федерации" в связи с жалобой Уполномоченного по правам человека в Российской Федерации"</w:t>
      </w:r>
      <w:r w:rsidR="007E7DBB" w:rsidRPr="009F6030">
        <w:rPr>
          <w:rFonts w:eastAsia="Batang"/>
          <w:color w:val="FF0000"/>
          <w:sz w:val="28"/>
          <w:szCs w:val="28"/>
        </w:rPr>
        <w:t>.</w:t>
      </w:r>
    </w:p>
    <w:p w14:paraId="0A1215BF" w14:textId="77777777" w:rsidR="00F14F9A" w:rsidRPr="009F6030" w:rsidRDefault="00F14F9A" w:rsidP="00F14F9A">
      <w:pPr>
        <w:pStyle w:val="a3"/>
        <w:numPr>
          <w:ilvl w:val="0"/>
          <w:numId w:val="4"/>
        </w:numPr>
        <w:spacing w:line="360" w:lineRule="auto"/>
        <w:ind w:left="0" w:firstLine="709"/>
        <w:jc w:val="both"/>
        <w:rPr>
          <w:rFonts w:eastAsia="Batang"/>
          <w:color w:val="FF0000"/>
          <w:sz w:val="28"/>
          <w:szCs w:val="28"/>
        </w:rPr>
      </w:pPr>
      <w:r w:rsidRPr="009F6030">
        <w:rPr>
          <w:rFonts w:eastAsia="Batang"/>
          <w:color w:val="FF0000"/>
          <w:sz w:val="28"/>
          <w:szCs w:val="28"/>
        </w:rPr>
        <w:t>Постановление Конституционного Суда РФ от 11.06.2002 № 10-П «По делу о проверке конституционности положений пункта 1 статьи 64, пункта 11 статьи 32, пунктов 8 и 9 статьи 35, пунктов 2 и 3 статьи 59 Федерального закона «Об основных гарантиях избирательных прав и права на участие в референдуме граждан Российской Федерации» в связи с запросами Верховного Суда Российской Федерации и Тульского областного суда».</w:t>
      </w:r>
    </w:p>
    <w:p w14:paraId="72D8FFD9" w14:textId="77777777" w:rsidR="00F14F9A" w:rsidRPr="009F6030" w:rsidRDefault="00F14F9A" w:rsidP="00F14F9A">
      <w:pPr>
        <w:pStyle w:val="a3"/>
        <w:numPr>
          <w:ilvl w:val="0"/>
          <w:numId w:val="4"/>
        </w:numPr>
        <w:spacing w:line="360" w:lineRule="auto"/>
        <w:ind w:left="0" w:firstLine="709"/>
        <w:jc w:val="both"/>
        <w:rPr>
          <w:rFonts w:eastAsia="Batang"/>
          <w:color w:val="FF0000"/>
          <w:sz w:val="28"/>
          <w:szCs w:val="28"/>
        </w:rPr>
      </w:pPr>
      <w:r w:rsidRPr="009F6030">
        <w:rPr>
          <w:rFonts w:eastAsia="Batang"/>
          <w:color w:val="FF0000"/>
          <w:sz w:val="28"/>
          <w:szCs w:val="28"/>
        </w:rPr>
        <w:t xml:space="preserve">Постановление Конституционного Суда Российской Федерации от 23.03.2000 № 4-П «По делу о проверке конституционности части второй статьи 3 Закона Оренбургской области» в связи с жалобой граждан Г.С. Борисова, А.П. Бучнева, В.И. </w:t>
      </w:r>
      <w:proofErr w:type="spellStart"/>
      <w:r w:rsidRPr="009F6030">
        <w:rPr>
          <w:rFonts w:eastAsia="Batang"/>
          <w:color w:val="FF0000"/>
          <w:sz w:val="28"/>
          <w:szCs w:val="28"/>
        </w:rPr>
        <w:t>Лошманова</w:t>
      </w:r>
      <w:proofErr w:type="spellEnd"/>
      <w:r w:rsidRPr="009F6030">
        <w:rPr>
          <w:rFonts w:eastAsia="Batang"/>
          <w:color w:val="FF0000"/>
          <w:sz w:val="28"/>
          <w:szCs w:val="28"/>
        </w:rPr>
        <w:t xml:space="preserve"> и Л.Г. Маховой» // СЗ РФ. – 2000. – № 13. – Ст. 1429.</w:t>
      </w:r>
    </w:p>
    <w:p w14:paraId="09DC2245" w14:textId="77777777" w:rsidR="00F14F9A" w:rsidRPr="009F6030" w:rsidRDefault="00F14F9A" w:rsidP="00F14F9A">
      <w:pPr>
        <w:pStyle w:val="a3"/>
        <w:numPr>
          <w:ilvl w:val="0"/>
          <w:numId w:val="4"/>
        </w:numPr>
        <w:spacing w:line="360" w:lineRule="auto"/>
        <w:ind w:left="0" w:firstLine="709"/>
        <w:jc w:val="both"/>
        <w:rPr>
          <w:rFonts w:eastAsia="Batang"/>
          <w:color w:val="FF0000"/>
          <w:sz w:val="28"/>
          <w:szCs w:val="28"/>
        </w:rPr>
      </w:pPr>
      <w:r w:rsidRPr="009F6030">
        <w:rPr>
          <w:rFonts w:eastAsia="Batang"/>
          <w:color w:val="FF0000"/>
          <w:sz w:val="28"/>
          <w:szCs w:val="28"/>
        </w:rPr>
        <w:t>"Кодекс административного судопроизводства Российской Федерации" от 08.03.2015 N 21-ФЗ (ред. от 28.12.2017) / "Собрание законодательства РФ", 09.03.2015, N 10, ст. 1391.</w:t>
      </w:r>
    </w:p>
    <w:p w14:paraId="5D1B5D0C" w14:textId="77777777" w:rsidR="00F14F9A" w:rsidRPr="009F6030" w:rsidRDefault="00F14F9A" w:rsidP="00F14F9A">
      <w:pPr>
        <w:pStyle w:val="a3"/>
        <w:numPr>
          <w:ilvl w:val="0"/>
          <w:numId w:val="4"/>
        </w:numPr>
        <w:spacing w:line="360" w:lineRule="auto"/>
        <w:ind w:left="0" w:firstLine="709"/>
        <w:jc w:val="both"/>
        <w:rPr>
          <w:rFonts w:eastAsia="Batang"/>
          <w:color w:val="FF0000"/>
          <w:sz w:val="28"/>
          <w:szCs w:val="28"/>
        </w:rPr>
      </w:pPr>
      <w:r w:rsidRPr="009F6030">
        <w:rPr>
          <w:rFonts w:eastAsia="Batang"/>
          <w:color w:val="FF0000"/>
          <w:sz w:val="28"/>
          <w:szCs w:val="28"/>
        </w:rPr>
        <w:t>Федеральный закон от 12.06.2002 N 67-ФЗ (ред. от 05.02.2018) "Об основных гарантиях избирательных прав и права на участие в референдуме граждан Российской Федерации" / "Собрание законодательства РФ", 17.06.2002, N 24, ст. 2253.</w:t>
      </w:r>
    </w:p>
    <w:p w14:paraId="7DCD8719" w14:textId="77777777" w:rsidR="00F14F9A" w:rsidRPr="009F6030" w:rsidRDefault="00F14F9A" w:rsidP="00F14F9A">
      <w:pPr>
        <w:pStyle w:val="a3"/>
        <w:numPr>
          <w:ilvl w:val="0"/>
          <w:numId w:val="4"/>
        </w:numPr>
        <w:spacing w:line="360" w:lineRule="auto"/>
        <w:ind w:left="0" w:firstLine="709"/>
        <w:jc w:val="both"/>
        <w:rPr>
          <w:rFonts w:eastAsia="Batang"/>
          <w:color w:val="FF0000"/>
          <w:sz w:val="28"/>
          <w:szCs w:val="28"/>
        </w:rPr>
      </w:pPr>
      <w:r w:rsidRPr="009F6030">
        <w:rPr>
          <w:rFonts w:eastAsia="Batang"/>
          <w:color w:val="FF0000"/>
          <w:sz w:val="28"/>
          <w:szCs w:val="28"/>
        </w:rPr>
        <w:t>Федеральный закон от 22.02.2014 N 20-ФЗ (ред. от 19.02.2018) "О выборах депутатов Государственной Думы Федерального Собрания Российской Федерации" / "Собрание законодательства РФ", 24.02.2014, N 8, ст. 740.</w:t>
      </w:r>
    </w:p>
    <w:p w14:paraId="50C4BFF2" w14:textId="77777777" w:rsidR="00F14F9A" w:rsidRPr="009F6030" w:rsidRDefault="00F14F9A" w:rsidP="00F14F9A">
      <w:pPr>
        <w:pStyle w:val="a3"/>
        <w:numPr>
          <w:ilvl w:val="0"/>
          <w:numId w:val="4"/>
        </w:numPr>
        <w:spacing w:line="360" w:lineRule="auto"/>
        <w:ind w:left="0" w:firstLine="709"/>
        <w:jc w:val="both"/>
        <w:rPr>
          <w:rFonts w:eastAsia="Batang"/>
          <w:color w:val="FF0000"/>
          <w:sz w:val="28"/>
          <w:szCs w:val="28"/>
        </w:rPr>
      </w:pPr>
      <w:r w:rsidRPr="009F6030">
        <w:rPr>
          <w:rFonts w:eastAsia="Batang"/>
          <w:color w:val="FF0000"/>
          <w:sz w:val="28"/>
          <w:szCs w:val="28"/>
        </w:rPr>
        <w:t>Федеральный закон от 17.01.1992 N 2202-1 (ред. от 31.12.2017) "О прокуратуре Российской Федерации" (с изм. и доп., вступ. в силу с 01.02.2018) / "Собрание законодательства РФ", 20.11.1995, N 47, ст. 4472.</w:t>
      </w:r>
    </w:p>
    <w:p w14:paraId="2704761D" w14:textId="77777777" w:rsidR="00F14F9A" w:rsidRPr="009F6030" w:rsidRDefault="00F14F9A" w:rsidP="00F14F9A">
      <w:pPr>
        <w:pStyle w:val="a3"/>
        <w:numPr>
          <w:ilvl w:val="0"/>
          <w:numId w:val="4"/>
        </w:numPr>
        <w:spacing w:line="360" w:lineRule="auto"/>
        <w:ind w:left="0" w:firstLine="709"/>
        <w:jc w:val="both"/>
        <w:rPr>
          <w:rFonts w:eastAsia="Batang"/>
          <w:color w:val="FF0000"/>
          <w:sz w:val="28"/>
          <w:szCs w:val="28"/>
        </w:rPr>
      </w:pPr>
      <w:r w:rsidRPr="009F6030">
        <w:rPr>
          <w:rFonts w:eastAsia="Batang"/>
          <w:color w:val="FF0000"/>
          <w:sz w:val="28"/>
          <w:szCs w:val="28"/>
        </w:rPr>
        <w:t>Федеральный закон от 19.05.1995 N 82-ФЗ (ред. от 20.12.2017) "Об общественных объединениях" / "Собрание законодательства РФ", 22.05.1995, N 21, ст. 1930.</w:t>
      </w:r>
    </w:p>
    <w:p w14:paraId="71341026" w14:textId="77777777" w:rsidR="00F14F9A" w:rsidRPr="009F6030" w:rsidRDefault="00F14F9A" w:rsidP="00F14F9A">
      <w:pPr>
        <w:pStyle w:val="a3"/>
        <w:numPr>
          <w:ilvl w:val="0"/>
          <w:numId w:val="4"/>
        </w:numPr>
        <w:spacing w:line="360" w:lineRule="auto"/>
        <w:ind w:left="0" w:firstLine="709"/>
        <w:jc w:val="both"/>
        <w:rPr>
          <w:rFonts w:eastAsia="Batang"/>
          <w:color w:val="FF0000"/>
          <w:sz w:val="28"/>
          <w:szCs w:val="28"/>
        </w:rPr>
      </w:pPr>
      <w:r w:rsidRPr="009F6030">
        <w:rPr>
          <w:rFonts w:eastAsia="Batang"/>
          <w:color w:val="FF0000"/>
          <w:sz w:val="28"/>
          <w:szCs w:val="28"/>
        </w:rPr>
        <w:t>Федеральный закон от 10.01.2003 N 19-ФЗ (ред. от 05.12.2017) "О выборах Президента Российской Федерации" / "Собрание законодательства РФ", 13.01.2003, N 2, ст. 171.</w:t>
      </w:r>
    </w:p>
    <w:p w14:paraId="755C64EF" w14:textId="77777777" w:rsidR="00F14F9A" w:rsidRPr="009F6030" w:rsidRDefault="00F14F9A" w:rsidP="00F14F9A">
      <w:pPr>
        <w:pStyle w:val="a3"/>
        <w:numPr>
          <w:ilvl w:val="0"/>
          <w:numId w:val="4"/>
        </w:numPr>
        <w:spacing w:line="360" w:lineRule="auto"/>
        <w:ind w:left="0" w:firstLine="709"/>
        <w:jc w:val="both"/>
        <w:rPr>
          <w:rFonts w:eastAsia="Batang"/>
          <w:color w:val="FF0000"/>
          <w:sz w:val="28"/>
          <w:szCs w:val="28"/>
        </w:rPr>
      </w:pPr>
      <w:r w:rsidRPr="009F6030">
        <w:rPr>
          <w:rFonts w:eastAsia="Batang"/>
          <w:color w:val="FF0000"/>
          <w:sz w:val="28"/>
          <w:szCs w:val="28"/>
        </w:rPr>
        <w:t>Федеральный закон от 11.07.2001 N 95-ФЗ (ред. от 05.12.2017) "О политических партиях" / "Собрание законодательства РФ", 16.07.2001, N 29, ст. 2950.</w:t>
      </w:r>
    </w:p>
    <w:p w14:paraId="74990AA6" w14:textId="77777777" w:rsidR="00F14F9A" w:rsidRPr="009F6030" w:rsidRDefault="00F14F9A" w:rsidP="00F14F9A">
      <w:pPr>
        <w:pStyle w:val="a3"/>
        <w:numPr>
          <w:ilvl w:val="0"/>
          <w:numId w:val="4"/>
        </w:numPr>
        <w:spacing w:line="360" w:lineRule="auto"/>
        <w:ind w:left="0" w:firstLine="709"/>
        <w:jc w:val="both"/>
        <w:rPr>
          <w:rFonts w:eastAsia="Batang"/>
          <w:color w:val="FF0000"/>
          <w:sz w:val="28"/>
          <w:szCs w:val="28"/>
        </w:rPr>
      </w:pPr>
      <w:r w:rsidRPr="009F6030">
        <w:rPr>
          <w:rFonts w:eastAsia="Batang"/>
          <w:color w:val="FF0000"/>
          <w:sz w:val="28"/>
          <w:szCs w:val="28"/>
        </w:rPr>
        <w:t>Федеральный закон от 06.10.1999 N 184-ФЗ (ред. от 05.02.2018) "Об общих принципах организации законодательных (представительных) и исполнительных органов государственной власти субъектов Российской Федерации" (с изм. и доп., вступ. в силу с 06.03.2018) / "Собрание законодательства РФ", 18.10.1999, N 42, ст. 5005.</w:t>
      </w:r>
    </w:p>
    <w:p w14:paraId="2E3A7CD0" w14:textId="77777777" w:rsidR="00F14F9A" w:rsidRPr="009F6030" w:rsidRDefault="00F14F9A" w:rsidP="00F14F9A">
      <w:pPr>
        <w:pStyle w:val="a3"/>
        <w:numPr>
          <w:ilvl w:val="0"/>
          <w:numId w:val="4"/>
        </w:numPr>
        <w:spacing w:line="360" w:lineRule="auto"/>
        <w:ind w:left="0" w:firstLine="709"/>
        <w:jc w:val="both"/>
        <w:rPr>
          <w:rFonts w:eastAsia="Batang"/>
          <w:color w:val="FF0000"/>
          <w:sz w:val="28"/>
          <w:szCs w:val="28"/>
        </w:rPr>
      </w:pPr>
      <w:r w:rsidRPr="009F6030">
        <w:rPr>
          <w:rFonts w:eastAsia="Batang"/>
          <w:color w:val="FF0000"/>
          <w:sz w:val="28"/>
          <w:szCs w:val="28"/>
        </w:rPr>
        <w:t>Федеральный закон от 06.10.2003 N 131-ФЗ (ред. от 29.12.2017) "Об общих принципах организации местного самоуправления в Российской Федерации" (с изм. и доп., вступ. в силу с 06.03.2018) / "Собрание законодательства РФ", 06.10.2003, N 40, ст. 3822.</w:t>
      </w:r>
    </w:p>
    <w:p w14:paraId="14D310CE" w14:textId="77777777" w:rsidR="00F14F9A" w:rsidRPr="009F6030" w:rsidRDefault="00F14F9A" w:rsidP="00F14F9A">
      <w:pPr>
        <w:pStyle w:val="a3"/>
        <w:numPr>
          <w:ilvl w:val="0"/>
          <w:numId w:val="4"/>
        </w:numPr>
        <w:spacing w:line="360" w:lineRule="auto"/>
        <w:ind w:left="0" w:firstLine="709"/>
        <w:jc w:val="both"/>
        <w:rPr>
          <w:rFonts w:eastAsia="Batang"/>
          <w:color w:val="FF0000"/>
          <w:sz w:val="28"/>
          <w:szCs w:val="28"/>
        </w:rPr>
      </w:pPr>
      <w:r w:rsidRPr="009F6030">
        <w:rPr>
          <w:rFonts w:eastAsia="Batang"/>
          <w:color w:val="FF0000"/>
          <w:sz w:val="28"/>
          <w:szCs w:val="28"/>
        </w:rPr>
        <w:t>Федеральный закон "О внесении изменений и дополнений в некоторые законодательные акты Российской Федерации в связи с принятием Федерального закона Об основных гарантиях избирательных прав и права на участие в референдуме граждан Российской Федерации" от 04.07.2003 N 94-ФЗ / "Собрание законодательства РФ", 07.07.2003, N 27 (ч. 2), ст. 2708.</w:t>
      </w:r>
    </w:p>
    <w:p w14:paraId="00386F21" w14:textId="77777777" w:rsidR="00F14F9A" w:rsidRPr="009F6030" w:rsidRDefault="00F14F9A" w:rsidP="00F14F9A">
      <w:pPr>
        <w:pStyle w:val="a3"/>
        <w:numPr>
          <w:ilvl w:val="0"/>
          <w:numId w:val="4"/>
        </w:numPr>
        <w:spacing w:line="360" w:lineRule="auto"/>
        <w:ind w:left="0" w:firstLine="709"/>
        <w:jc w:val="both"/>
        <w:rPr>
          <w:rFonts w:eastAsia="Batang"/>
          <w:color w:val="FF0000"/>
          <w:sz w:val="28"/>
          <w:szCs w:val="28"/>
        </w:rPr>
      </w:pPr>
      <w:r w:rsidRPr="009F6030">
        <w:rPr>
          <w:rFonts w:eastAsia="Batang"/>
          <w:color w:val="FF0000"/>
          <w:sz w:val="28"/>
          <w:szCs w:val="28"/>
        </w:rPr>
        <w:t>Федеральный закон от 12.01.1996 N 7-ФЗ (ред. от 31.12.2017) "О некоммерческих организациях" / "Собрание законодательства РФ", 15.01.1996, N 3, ст. 145.</w:t>
      </w:r>
    </w:p>
    <w:p w14:paraId="100BF29F" w14:textId="77777777" w:rsidR="00F14F9A" w:rsidRPr="009F6030" w:rsidRDefault="00F14F9A" w:rsidP="00F14F9A">
      <w:pPr>
        <w:pStyle w:val="a3"/>
        <w:numPr>
          <w:ilvl w:val="0"/>
          <w:numId w:val="4"/>
        </w:numPr>
        <w:spacing w:line="360" w:lineRule="auto"/>
        <w:ind w:left="0" w:firstLine="709"/>
        <w:jc w:val="both"/>
        <w:rPr>
          <w:rFonts w:eastAsia="Batang"/>
          <w:color w:val="FF0000"/>
          <w:sz w:val="28"/>
          <w:szCs w:val="28"/>
        </w:rPr>
      </w:pPr>
      <w:r w:rsidRPr="009F6030">
        <w:rPr>
          <w:rFonts w:eastAsia="Batang"/>
          <w:color w:val="FF0000"/>
          <w:sz w:val="28"/>
          <w:szCs w:val="28"/>
        </w:rPr>
        <w:t>Федеральный закон "О внесении изменений в отдельные законодательные акты Российской Федерации по вопросу финансовой отчетности политических партий, избирательных объединений, кандидатов на выборах в органы государственной власти и органы местного самоуправления" от 24.11.2014 N 355-ФЗ / "Собрание законодательства РФ", 01.12.2014, N 48, ст. 6636.</w:t>
      </w:r>
    </w:p>
    <w:p w14:paraId="356788FE" w14:textId="77777777" w:rsidR="00F14F9A" w:rsidRPr="009F6030" w:rsidRDefault="00F14F9A" w:rsidP="00F14F9A">
      <w:pPr>
        <w:pStyle w:val="a3"/>
        <w:numPr>
          <w:ilvl w:val="0"/>
          <w:numId w:val="4"/>
        </w:numPr>
        <w:spacing w:line="360" w:lineRule="auto"/>
        <w:ind w:left="0" w:firstLine="709"/>
        <w:jc w:val="both"/>
        <w:rPr>
          <w:rFonts w:eastAsia="Batang"/>
          <w:color w:val="FF0000"/>
          <w:sz w:val="28"/>
          <w:szCs w:val="28"/>
        </w:rPr>
      </w:pPr>
      <w:r w:rsidRPr="009F6030">
        <w:rPr>
          <w:rFonts w:eastAsia="Batang"/>
          <w:color w:val="FF0000"/>
          <w:sz w:val="28"/>
          <w:szCs w:val="28"/>
        </w:rPr>
        <w:t>Федеральный закон от 26.09.1997 N 125-ФЗ (ред. от 06.07.2016) "О свободе совести и о религиозных объединениях" / "Собрание законодательства РФ", 29.09.1997, N 39, ст. 4465.</w:t>
      </w:r>
    </w:p>
    <w:p w14:paraId="5FFF4834" w14:textId="77777777" w:rsidR="00F14F9A" w:rsidRPr="009F6030" w:rsidRDefault="00F14F9A" w:rsidP="00F14F9A">
      <w:pPr>
        <w:pStyle w:val="a3"/>
        <w:numPr>
          <w:ilvl w:val="0"/>
          <w:numId w:val="4"/>
        </w:numPr>
        <w:spacing w:line="360" w:lineRule="auto"/>
        <w:ind w:left="0" w:firstLine="709"/>
        <w:jc w:val="both"/>
        <w:rPr>
          <w:rFonts w:eastAsia="Batang"/>
          <w:color w:val="FF0000"/>
          <w:sz w:val="28"/>
          <w:szCs w:val="28"/>
        </w:rPr>
      </w:pPr>
      <w:r w:rsidRPr="009F6030">
        <w:rPr>
          <w:rFonts w:eastAsia="Batang"/>
          <w:color w:val="FF0000"/>
          <w:sz w:val="28"/>
          <w:szCs w:val="28"/>
        </w:rPr>
        <w:t>Федеральный закон от 28.06.2014 № 185-ФЗ «О внесении изменений в Федеральный закон «О политических партиях» / "Собрание законодательства РФ", 30.06.2014, N 26 (часть I), ст. 3391.</w:t>
      </w:r>
    </w:p>
    <w:p w14:paraId="5F81CD54" w14:textId="77777777" w:rsidR="00F14F9A" w:rsidRPr="009F6030" w:rsidRDefault="00F14F9A" w:rsidP="00F14F9A">
      <w:pPr>
        <w:pStyle w:val="a3"/>
        <w:numPr>
          <w:ilvl w:val="0"/>
          <w:numId w:val="4"/>
        </w:numPr>
        <w:spacing w:line="360" w:lineRule="auto"/>
        <w:ind w:left="0" w:firstLine="709"/>
        <w:jc w:val="both"/>
        <w:rPr>
          <w:rFonts w:eastAsia="Batang"/>
          <w:color w:val="FF0000"/>
          <w:sz w:val="28"/>
          <w:szCs w:val="28"/>
        </w:rPr>
      </w:pPr>
      <w:r w:rsidRPr="009F6030">
        <w:rPr>
          <w:rFonts w:eastAsia="Batang"/>
          <w:color w:val="FF0000"/>
          <w:sz w:val="28"/>
          <w:szCs w:val="28"/>
        </w:rPr>
        <w:t>Федеральный закон "О внесении изменений в отдельные законодательные акты Российской Федерации по вопросу финансовой отчетности политических партий, избирательных объединений, кандидатов на выборах в органы государственной власти и органы местного самоуправления" от 24.11.2014 N 355-ФЗ / "Собрание законодательства РФ", 01.12.2014, N 48, ст. 6636.</w:t>
      </w:r>
    </w:p>
    <w:p w14:paraId="11AEF293" w14:textId="77777777" w:rsidR="00F14F9A" w:rsidRPr="009F6030" w:rsidRDefault="00F14F9A" w:rsidP="00F14F9A">
      <w:pPr>
        <w:pStyle w:val="a3"/>
        <w:numPr>
          <w:ilvl w:val="0"/>
          <w:numId w:val="4"/>
        </w:numPr>
        <w:spacing w:line="360" w:lineRule="auto"/>
        <w:ind w:left="0" w:firstLine="709"/>
        <w:jc w:val="both"/>
        <w:rPr>
          <w:rFonts w:eastAsia="Batang"/>
          <w:color w:val="FF0000"/>
          <w:sz w:val="28"/>
          <w:szCs w:val="28"/>
        </w:rPr>
      </w:pPr>
      <w:r w:rsidRPr="009F6030">
        <w:rPr>
          <w:rFonts w:eastAsia="Batang"/>
          <w:color w:val="FF0000"/>
          <w:sz w:val="28"/>
          <w:szCs w:val="28"/>
        </w:rPr>
        <w:t>Федеральный закон от 05.04.2013 N 41-ФЗ (ред. от 07.02.2017) "О Счетной палате Российской Федерации" (с изм. и доп., вступ. в силу с 28.06.2017) / "Собрание законодательства РФ", 08.04.2013, N 14, ст. 1649.</w:t>
      </w:r>
    </w:p>
    <w:p w14:paraId="7F9CA9D2" w14:textId="77777777" w:rsidR="00F14F9A" w:rsidRPr="009F6030" w:rsidRDefault="00F14F9A" w:rsidP="00F14F9A">
      <w:pPr>
        <w:pStyle w:val="a3"/>
        <w:numPr>
          <w:ilvl w:val="0"/>
          <w:numId w:val="4"/>
        </w:numPr>
        <w:spacing w:line="360" w:lineRule="auto"/>
        <w:ind w:left="0" w:firstLine="709"/>
        <w:jc w:val="both"/>
        <w:rPr>
          <w:rFonts w:eastAsia="Batang"/>
          <w:color w:val="FF0000"/>
          <w:sz w:val="28"/>
          <w:szCs w:val="28"/>
        </w:rPr>
      </w:pPr>
      <w:r w:rsidRPr="009F6030">
        <w:rPr>
          <w:rFonts w:eastAsia="Batang"/>
          <w:color w:val="FF0000"/>
          <w:sz w:val="28"/>
          <w:szCs w:val="28"/>
        </w:rPr>
        <w:t>Федеральный закон от 02.03.2007 N 25-ФЗ (ред. от 26.07.2017) "О муниципальной службе в Российской Федерации" (с изм. и доп., вступ. в силу с 01.01.2018) / "Собрание законодательства РФ", 05.03.2007, N 10, ст. 1152.</w:t>
      </w:r>
    </w:p>
    <w:p w14:paraId="382BD4E0" w14:textId="77777777" w:rsidR="00F14F9A" w:rsidRPr="009F6030" w:rsidRDefault="00F14F9A" w:rsidP="00F14F9A">
      <w:pPr>
        <w:pStyle w:val="a3"/>
        <w:numPr>
          <w:ilvl w:val="0"/>
          <w:numId w:val="4"/>
        </w:numPr>
        <w:spacing w:line="360" w:lineRule="auto"/>
        <w:ind w:left="0" w:firstLine="709"/>
        <w:jc w:val="both"/>
        <w:rPr>
          <w:rFonts w:eastAsia="Batang"/>
          <w:color w:val="FF0000"/>
          <w:sz w:val="28"/>
          <w:szCs w:val="28"/>
        </w:rPr>
      </w:pPr>
      <w:r w:rsidRPr="009F6030">
        <w:rPr>
          <w:rFonts w:eastAsia="Batang"/>
          <w:color w:val="FF0000"/>
          <w:sz w:val="28"/>
          <w:szCs w:val="28"/>
        </w:rPr>
        <w:t>Федеральный закон "Об основах социального обслуживания граждан в Российской Федерации" от 28.12.2013 N 442-ФЗ / "Собрание законодательства РФ", 30.12.2013, N 52 (часть I), ст. 7007.</w:t>
      </w:r>
    </w:p>
    <w:p w14:paraId="04926B52" w14:textId="4CBCB016" w:rsidR="00F14F9A" w:rsidRPr="009F6030" w:rsidRDefault="00F14F9A" w:rsidP="00F14F9A">
      <w:pPr>
        <w:pStyle w:val="a3"/>
        <w:numPr>
          <w:ilvl w:val="0"/>
          <w:numId w:val="4"/>
        </w:numPr>
        <w:spacing w:line="360" w:lineRule="auto"/>
        <w:ind w:left="0" w:firstLine="709"/>
        <w:jc w:val="both"/>
        <w:rPr>
          <w:rFonts w:eastAsia="Batang"/>
          <w:color w:val="FF0000"/>
          <w:sz w:val="28"/>
          <w:szCs w:val="28"/>
        </w:rPr>
      </w:pPr>
      <w:r w:rsidRPr="009F6030">
        <w:rPr>
          <w:rFonts w:eastAsia="Batang"/>
          <w:color w:val="FF0000"/>
          <w:sz w:val="28"/>
          <w:szCs w:val="28"/>
        </w:rPr>
        <w:t>"Основы законодательства Российской Федерации о культуре" (утв. ВС РФ 09.10.1992 N 3612-1) (ред. от 05.12.2017) / "Российская газета", N 248, 17.11.1992</w:t>
      </w:r>
      <w:r w:rsidR="007E7DBB" w:rsidRPr="009F6030">
        <w:rPr>
          <w:rFonts w:eastAsia="Batang"/>
          <w:color w:val="FF0000"/>
          <w:sz w:val="28"/>
          <w:szCs w:val="28"/>
        </w:rPr>
        <w:t>.</w:t>
      </w:r>
    </w:p>
    <w:p w14:paraId="002BE962" w14:textId="7DBC1CA5" w:rsidR="00F14F9A" w:rsidRPr="009F6030" w:rsidRDefault="00F14F9A" w:rsidP="00F14F9A">
      <w:pPr>
        <w:pStyle w:val="a3"/>
        <w:numPr>
          <w:ilvl w:val="0"/>
          <w:numId w:val="4"/>
        </w:numPr>
        <w:spacing w:line="360" w:lineRule="auto"/>
        <w:ind w:left="0" w:firstLine="709"/>
        <w:jc w:val="both"/>
        <w:rPr>
          <w:rFonts w:eastAsia="Batang"/>
          <w:color w:val="FF0000"/>
          <w:sz w:val="28"/>
          <w:szCs w:val="28"/>
        </w:rPr>
      </w:pPr>
      <w:r w:rsidRPr="009F6030">
        <w:rPr>
          <w:rFonts w:eastAsia="Batang"/>
          <w:color w:val="FF0000"/>
          <w:sz w:val="28"/>
          <w:szCs w:val="28"/>
        </w:rPr>
        <w:t>Указ Президента РФ от 02.09.2007 № 1144 «О назначении выборов депутатов Государственной Думы Федерального Собрания Российской Федерации нового созыва»</w:t>
      </w:r>
      <w:r w:rsidR="007E7DBB" w:rsidRPr="009F6030">
        <w:rPr>
          <w:rFonts w:eastAsia="Batang"/>
          <w:color w:val="FF0000"/>
          <w:sz w:val="28"/>
          <w:szCs w:val="28"/>
        </w:rPr>
        <w:t>.</w:t>
      </w:r>
    </w:p>
    <w:p w14:paraId="2FA4F7BF" w14:textId="34A3F248" w:rsidR="00F14F9A" w:rsidRPr="009F6030" w:rsidRDefault="00F14F9A" w:rsidP="00F14F9A">
      <w:pPr>
        <w:pStyle w:val="a3"/>
        <w:numPr>
          <w:ilvl w:val="0"/>
          <w:numId w:val="4"/>
        </w:numPr>
        <w:spacing w:line="360" w:lineRule="auto"/>
        <w:ind w:left="0" w:firstLine="709"/>
        <w:jc w:val="both"/>
        <w:rPr>
          <w:rFonts w:eastAsia="Batang"/>
          <w:color w:val="FF0000"/>
          <w:sz w:val="28"/>
          <w:szCs w:val="28"/>
        </w:rPr>
      </w:pPr>
      <w:r w:rsidRPr="009F6030">
        <w:rPr>
          <w:rFonts w:eastAsia="Batang"/>
          <w:color w:val="FF0000"/>
          <w:sz w:val="28"/>
          <w:szCs w:val="28"/>
        </w:rPr>
        <w:t xml:space="preserve"> Указ Президента РФ от 29.10.1993 № 1797 «Об утверждении основных положений о выборах в органы местного самоуправления»</w:t>
      </w:r>
      <w:r w:rsidR="007E7DBB" w:rsidRPr="009F6030">
        <w:rPr>
          <w:rFonts w:eastAsia="Batang"/>
          <w:color w:val="FF0000"/>
          <w:sz w:val="28"/>
          <w:szCs w:val="28"/>
        </w:rPr>
        <w:t>.</w:t>
      </w:r>
    </w:p>
    <w:p w14:paraId="66C11521" w14:textId="77777777" w:rsidR="00F14F9A" w:rsidRPr="009F6030" w:rsidRDefault="00F14F9A" w:rsidP="00F14F9A">
      <w:pPr>
        <w:pStyle w:val="a3"/>
        <w:numPr>
          <w:ilvl w:val="0"/>
          <w:numId w:val="4"/>
        </w:numPr>
        <w:spacing w:line="360" w:lineRule="auto"/>
        <w:ind w:left="0" w:firstLine="709"/>
        <w:jc w:val="both"/>
        <w:rPr>
          <w:rFonts w:eastAsia="Batang"/>
          <w:color w:val="FF0000"/>
          <w:sz w:val="28"/>
          <w:szCs w:val="28"/>
        </w:rPr>
      </w:pPr>
      <w:r w:rsidRPr="009F6030">
        <w:rPr>
          <w:rFonts w:eastAsia="Batang"/>
          <w:color w:val="FF0000"/>
          <w:sz w:val="28"/>
          <w:szCs w:val="28"/>
        </w:rPr>
        <w:t>Указ Президента РФ от 18.04.1996 N 567 (ред. от 07.12.2016) "О координации деятельности правоохранительных органов по борьбе с преступностью" (вместе с "Положением о координации деятельности правоохранительных органов по борьбе с преступностью") / "Собрание законодательства РФ", 22.04.1996, N 17, ст. 1958.</w:t>
      </w:r>
    </w:p>
    <w:p w14:paraId="18548ACD" w14:textId="1092963E" w:rsidR="00F14F9A" w:rsidRPr="009F6030" w:rsidRDefault="00F14F9A" w:rsidP="00F14F9A">
      <w:pPr>
        <w:pStyle w:val="a3"/>
        <w:numPr>
          <w:ilvl w:val="0"/>
          <w:numId w:val="4"/>
        </w:numPr>
        <w:spacing w:line="360" w:lineRule="auto"/>
        <w:ind w:left="0" w:firstLine="709"/>
        <w:jc w:val="both"/>
        <w:rPr>
          <w:rFonts w:eastAsia="Batang"/>
          <w:color w:val="FF0000"/>
          <w:sz w:val="28"/>
          <w:szCs w:val="28"/>
        </w:rPr>
      </w:pPr>
      <w:r w:rsidRPr="009F6030">
        <w:rPr>
          <w:rFonts w:eastAsia="Batang"/>
          <w:color w:val="FF0000"/>
          <w:sz w:val="28"/>
          <w:szCs w:val="28"/>
        </w:rPr>
        <w:t xml:space="preserve"> Указ Президента РФ от 19.04.2006 № 402 (ред. от 21.08.2006) «Об утверждении Положения о выборах депутатов Законодательного Собрания Пермского края первого созыва»</w:t>
      </w:r>
      <w:r w:rsidR="007E7DBB" w:rsidRPr="009F6030">
        <w:rPr>
          <w:rFonts w:eastAsia="Batang"/>
          <w:color w:val="FF0000"/>
          <w:sz w:val="28"/>
          <w:szCs w:val="28"/>
        </w:rPr>
        <w:t>.</w:t>
      </w:r>
    </w:p>
    <w:p w14:paraId="7E5D9EF4" w14:textId="629A7315" w:rsidR="00F14F9A" w:rsidRPr="009F6030" w:rsidRDefault="00F14F9A" w:rsidP="00F14F9A">
      <w:pPr>
        <w:pStyle w:val="a3"/>
        <w:numPr>
          <w:ilvl w:val="0"/>
          <w:numId w:val="4"/>
        </w:numPr>
        <w:spacing w:line="360" w:lineRule="auto"/>
        <w:ind w:left="0" w:firstLine="709"/>
        <w:jc w:val="both"/>
        <w:rPr>
          <w:rFonts w:eastAsia="Batang"/>
          <w:color w:val="FF0000"/>
          <w:sz w:val="28"/>
          <w:szCs w:val="28"/>
        </w:rPr>
      </w:pPr>
      <w:r w:rsidRPr="009F6030">
        <w:rPr>
          <w:rFonts w:eastAsia="Batang"/>
          <w:color w:val="FF0000"/>
          <w:sz w:val="28"/>
          <w:szCs w:val="28"/>
        </w:rPr>
        <w:t xml:space="preserve"> Указ Президента РФ от 29.02.2008 № 286 «Об утверждении Положения о выборах депутатов Законодательного Собрания Иркутской области первого созыва»</w:t>
      </w:r>
      <w:r w:rsidR="007E7DBB" w:rsidRPr="009F6030">
        <w:rPr>
          <w:rFonts w:eastAsia="Batang"/>
          <w:color w:val="FF0000"/>
          <w:sz w:val="28"/>
          <w:szCs w:val="28"/>
        </w:rPr>
        <w:t>.</w:t>
      </w:r>
    </w:p>
    <w:p w14:paraId="68A7F797" w14:textId="77777777" w:rsidR="00F14F9A" w:rsidRPr="009F6030" w:rsidRDefault="00F14F9A" w:rsidP="00F14F9A">
      <w:pPr>
        <w:pStyle w:val="a3"/>
        <w:numPr>
          <w:ilvl w:val="0"/>
          <w:numId w:val="4"/>
        </w:numPr>
        <w:spacing w:line="360" w:lineRule="auto"/>
        <w:ind w:left="0" w:firstLine="709"/>
        <w:jc w:val="both"/>
        <w:rPr>
          <w:rFonts w:eastAsia="Batang"/>
          <w:color w:val="FF0000"/>
          <w:sz w:val="28"/>
          <w:szCs w:val="28"/>
        </w:rPr>
      </w:pPr>
      <w:r w:rsidRPr="009F6030">
        <w:rPr>
          <w:rFonts w:eastAsia="Batang"/>
          <w:color w:val="FF0000"/>
          <w:sz w:val="28"/>
          <w:szCs w:val="28"/>
        </w:rPr>
        <w:t>Указ Президента РФ от 13.10.2004 N 1313 (ред. от 17.02.2018) "Вопросы Министерства юстиции Российской Федерации" / "Собрание законодательства РФ", 18.10.2004, N 42, ст. 4108.</w:t>
      </w:r>
    </w:p>
    <w:p w14:paraId="0ED24CED" w14:textId="5A3DCD0F" w:rsidR="00F14F9A" w:rsidRPr="009F6030" w:rsidRDefault="00F14F9A" w:rsidP="00F14F9A">
      <w:pPr>
        <w:pStyle w:val="a3"/>
        <w:numPr>
          <w:ilvl w:val="0"/>
          <w:numId w:val="4"/>
        </w:numPr>
        <w:spacing w:line="360" w:lineRule="auto"/>
        <w:ind w:left="0" w:firstLine="709"/>
        <w:jc w:val="both"/>
        <w:rPr>
          <w:rFonts w:eastAsia="Batang"/>
          <w:color w:val="FF0000"/>
          <w:sz w:val="28"/>
          <w:szCs w:val="28"/>
        </w:rPr>
      </w:pPr>
      <w:r w:rsidRPr="009F6030">
        <w:rPr>
          <w:rFonts w:eastAsia="Batang"/>
          <w:color w:val="FF0000"/>
          <w:sz w:val="28"/>
          <w:szCs w:val="28"/>
        </w:rPr>
        <w:t xml:space="preserve"> Указ Президента РФ от 29.02.2008 № 285 «Об утверждении Положения о выборах депутатов Законодательного Собрания Забайкальского края первого созыва»</w:t>
      </w:r>
      <w:r w:rsidR="007E7DBB" w:rsidRPr="009F6030">
        <w:rPr>
          <w:rFonts w:eastAsia="Batang"/>
          <w:color w:val="FF0000"/>
          <w:sz w:val="28"/>
          <w:szCs w:val="28"/>
        </w:rPr>
        <w:t>.</w:t>
      </w:r>
    </w:p>
    <w:p w14:paraId="34DDD73F" w14:textId="77777777" w:rsidR="00F14F9A" w:rsidRPr="009F6030" w:rsidRDefault="00F14F9A" w:rsidP="00F14F9A">
      <w:pPr>
        <w:pStyle w:val="a3"/>
        <w:numPr>
          <w:ilvl w:val="0"/>
          <w:numId w:val="4"/>
        </w:numPr>
        <w:spacing w:line="360" w:lineRule="auto"/>
        <w:ind w:left="0" w:firstLine="709"/>
        <w:jc w:val="both"/>
        <w:rPr>
          <w:rFonts w:eastAsia="Batang"/>
          <w:color w:val="FF0000"/>
          <w:sz w:val="28"/>
          <w:szCs w:val="28"/>
        </w:rPr>
      </w:pPr>
      <w:r w:rsidRPr="009F6030">
        <w:rPr>
          <w:rFonts w:eastAsia="Batang"/>
          <w:color w:val="FF0000"/>
          <w:sz w:val="28"/>
          <w:szCs w:val="28"/>
        </w:rPr>
        <w:t>Указ Президента Российской Федерации от 17.11.2016 № 608 «О награждении государственными наградами Российской Федерации» / "Собрание законодательства РФ", 21.11.2016, N 47, ст. 6627.</w:t>
      </w:r>
    </w:p>
    <w:p w14:paraId="3D9759BD" w14:textId="77777777" w:rsidR="00F14F9A" w:rsidRPr="009F6030" w:rsidRDefault="00F14F9A" w:rsidP="00F14F9A">
      <w:pPr>
        <w:pStyle w:val="a3"/>
        <w:numPr>
          <w:ilvl w:val="0"/>
          <w:numId w:val="4"/>
        </w:numPr>
        <w:spacing w:line="360" w:lineRule="auto"/>
        <w:ind w:left="0" w:firstLine="709"/>
        <w:jc w:val="both"/>
        <w:rPr>
          <w:rFonts w:eastAsia="Batang"/>
          <w:color w:val="FF0000"/>
          <w:sz w:val="28"/>
          <w:szCs w:val="28"/>
        </w:rPr>
      </w:pPr>
      <w:r w:rsidRPr="009F6030">
        <w:rPr>
          <w:rFonts w:eastAsia="Batang"/>
          <w:color w:val="FF0000"/>
          <w:sz w:val="28"/>
          <w:szCs w:val="28"/>
        </w:rPr>
        <w:t>Постановление Правительства РФ от 30.09.2004 N 506 (ред. от 23.09.2017) "Об утверждении Положения о Федеральной налоговой службе" / "Собрание законодательства РФ", 04.10.2004, N 40, ст. 3961.</w:t>
      </w:r>
    </w:p>
    <w:p w14:paraId="725A76EE" w14:textId="77777777" w:rsidR="00F14F9A" w:rsidRPr="009F6030" w:rsidRDefault="00F14F9A" w:rsidP="00F14F9A">
      <w:pPr>
        <w:pStyle w:val="a3"/>
        <w:numPr>
          <w:ilvl w:val="0"/>
          <w:numId w:val="4"/>
        </w:numPr>
        <w:spacing w:line="360" w:lineRule="auto"/>
        <w:ind w:left="0" w:firstLine="709"/>
        <w:jc w:val="both"/>
        <w:rPr>
          <w:rFonts w:eastAsia="Batang"/>
          <w:color w:val="FF0000"/>
          <w:sz w:val="28"/>
          <w:szCs w:val="28"/>
        </w:rPr>
      </w:pPr>
      <w:r w:rsidRPr="009F6030">
        <w:rPr>
          <w:rFonts w:eastAsia="Batang"/>
          <w:color w:val="FF0000"/>
          <w:sz w:val="28"/>
          <w:szCs w:val="28"/>
        </w:rPr>
        <w:t>Приказ Генпрокуратуры России от 16.01.2012 N 7 "Об организации работы органов прокуратуры Российской Федерации по противодействию преступности" / "Законность", N 3, 2012.</w:t>
      </w:r>
    </w:p>
    <w:p w14:paraId="13918F69" w14:textId="77777777" w:rsidR="00F14F9A" w:rsidRPr="009F6030" w:rsidRDefault="00F14F9A" w:rsidP="00F14F9A">
      <w:pPr>
        <w:pStyle w:val="a3"/>
        <w:numPr>
          <w:ilvl w:val="0"/>
          <w:numId w:val="4"/>
        </w:numPr>
        <w:spacing w:line="360" w:lineRule="auto"/>
        <w:ind w:left="0" w:firstLine="709"/>
        <w:jc w:val="both"/>
        <w:rPr>
          <w:rFonts w:eastAsia="Batang"/>
          <w:color w:val="FF0000"/>
          <w:sz w:val="28"/>
          <w:szCs w:val="28"/>
        </w:rPr>
      </w:pPr>
      <w:r w:rsidRPr="009F6030">
        <w:rPr>
          <w:rFonts w:eastAsia="Batang"/>
          <w:color w:val="FF0000"/>
          <w:sz w:val="28"/>
          <w:szCs w:val="28"/>
        </w:rPr>
        <w:t>Постановление ЦИК России от 20.04.2016 N 4/30-7 (ред. от 22.06.2016) "Об Инструкции о порядке формирования и расходования денежных средств избирательных фондов политических партий, региональных отделений политических партий, кандидатов при проведении выборов депутатов Государственной Думы Федерального Собрания Российской Федерации" / "Российская газета", N 97, 06.05.2016.</w:t>
      </w:r>
    </w:p>
    <w:p w14:paraId="523767DD" w14:textId="77777777" w:rsidR="00F14F9A" w:rsidRPr="009F6030" w:rsidRDefault="00F14F9A" w:rsidP="00F14F9A">
      <w:pPr>
        <w:pStyle w:val="a3"/>
        <w:numPr>
          <w:ilvl w:val="0"/>
          <w:numId w:val="4"/>
        </w:numPr>
        <w:spacing w:line="360" w:lineRule="auto"/>
        <w:ind w:left="0" w:firstLine="709"/>
        <w:jc w:val="both"/>
        <w:rPr>
          <w:rFonts w:eastAsia="Batang"/>
          <w:color w:val="FF0000"/>
          <w:sz w:val="28"/>
          <w:szCs w:val="28"/>
        </w:rPr>
      </w:pPr>
      <w:r w:rsidRPr="009F6030">
        <w:rPr>
          <w:rFonts w:eastAsia="Batang"/>
          <w:color w:val="FF0000"/>
          <w:sz w:val="28"/>
          <w:szCs w:val="28"/>
        </w:rPr>
        <w:t>Постановление ЦИК РФ от 20.04.2016 № 4/31-7 «О Порядке открытия, ведения и закрытия специальных избирательных счетов для формирования избирательных фондов политических партий, региональных отделений политических партий, кандидатов при проведении выборов депутатов Государственной Думы Федерального Собрания Российской Федерации».</w:t>
      </w:r>
    </w:p>
    <w:p w14:paraId="32987662" w14:textId="77777777" w:rsidR="00F14F9A" w:rsidRPr="009F6030" w:rsidRDefault="00F14F9A" w:rsidP="00F14F9A">
      <w:pPr>
        <w:pStyle w:val="a3"/>
        <w:numPr>
          <w:ilvl w:val="0"/>
          <w:numId w:val="4"/>
        </w:numPr>
        <w:spacing w:line="360" w:lineRule="auto"/>
        <w:ind w:left="0" w:firstLine="709"/>
        <w:jc w:val="both"/>
        <w:rPr>
          <w:rFonts w:eastAsia="Batang"/>
          <w:color w:val="FF0000"/>
          <w:sz w:val="28"/>
          <w:szCs w:val="28"/>
        </w:rPr>
      </w:pPr>
      <w:r w:rsidRPr="009F6030">
        <w:rPr>
          <w:rFonts w:eastAsia="Batang"/>
          <w:color w:val="FF0000"/>
          <w:sz w:val="28"/>
          <w:szCs w:val="28"/>
        </w:rPr>
        <w:t>Постановление ЦИК России от 25.10.2017 N 107/891-7 (ред. от 22.11.2017) "Об Инструкции о порядке и формах учета и отчетности кандидатов на должность Президента Российской Федерации о поступлении средств в избирательные фонды и расходовании этих средств при проведении выборов Президента Российской Федерации" / "Вестник ЦИК России", N 10, 2017.</w:t>
      </w:r>
    </w:p>
    <w:p w14:paraId="1E025310" w14:textId="77777777" w:rsidR="00F14F9A" w:rsidRPr="009F6030" w:rsidRDefault="00F14F9A" w:rsidP="00F14F9A">
      <w:pPr>
        <w:pStyle w:val="a3"/>
        <w:numPr>
          <w:ilvl w:val="0"/>
          <w:numId w:val="4"/>
        </w:numPr>
        <w:spacing w:line="360" w:lineRule="auto"/>
        <w:ind w:left="0" w:firstLine="709"/>
        <w:jc w:val="both"/>
        <w:rPr>
          <w:rFonts w:eastAsia="Batang"/>
          <w:color w:val="FF0000"/>
          <w:sz w:val="28"/>
          <w:szCs w:val="28"/>
        </w:rPr>
      </w:pPr>
      <w:r w:rsidRPr="009F6030">
        <w:rPr>
          <w:rFonts w:eastAsia="Batang"/>
          <w:color w:val="FF0000"/>
          <w:sz w:val="28"/>
          <w:szCs w:val="28"/>
        </w:rPr>
        <w:t xml:space="preserve">Постановление ЦИК РФ от 27.03.2006 № 174/1121-4 «О Методических рекомендациях по организации деятельности избирательных комиссий и созданных при них контрольно-ревизионных служб по контролю за избирательными фондами кандидатов, избирательных объединений, достоверностью представленных сведений о доходах и об имуществе»; </w:t>
      </w:r>
    </w:p>
    <w:p w14:paraId="5A394EE6" w14:textId="77777777" w:rsidR="00F14F9A" w:rsidRPr="009F6030" w:rsidRDefault="00F14F9A" w:rsidP="00F14F9A">
      <w:pPr>
        <w:pStyle w:val="a3"/>
        <w:numPr>
          <w:ilvl w:val="0"/>
          <w:numId w:val="4"/>
        </w:numPr>
        <w:spacing w:line="360" w:lineRule="auto"/>
        <w:ind w:left="0" w:firstLine="709"/>
        <w:jc w:val="both"/>
        <w:rPr>
          <w:rFonts w:eastAsia="Batang"/>
          <w:color w:val="FF0000"/>
          <w:sz w:val="28"/>
          <w:szCs w:val="28"/>
        </w:rPr>
      </w:pPr>
      <w:r w:rsidRPr="009F6030">
        <w:rPr>
          <w:rFonts w:eastAsia="Batang"/>
          <w:color w:val="FF0000"/>
          <w:sz w:val="28"/>
          <w:szCs w:val="28"/>
        </w:rPr>
        <w:t>Постановление ЦИК РФ от 08.08.2007 № 23/187-5 «О Примерном положении о контрольно-ревизионной службе при избирательной Комиссии субъекта Российской Федерации».</w:t>
      </w:r>
    </w:p>
    <w:p w14:paraId="6394AF56" w14:textId="77777777" w:rsidR="00F14F9A" w:rsidRPr="009F6030" w:rsidRDefault="00F14F9A" w:rsidP="00F14F9A">
      <w:pPr>
        <w:pStyle w:val="a3"/>
        <w:numPr>
          <w:ilvl w:val="0"/>
          <w:numId w:val="4"/>
        </w:numPr>
        <w:spacing w:line="360" w:lineRule="auto"/>
        <w:ind w:left="0" w:firstLine="709"/>
        <w:jc w:val="both"/>
        <w:rPr>
          <w:rFonts w:eastAsia="Batang"/>
          <w:color w:val="FF0000"/>
          <w:sz w:val="28"/>
          <w:szCs w:val="28"/>
        </w:rPr>
      </w:pPr>
      <w:r w:rsidRPr="009F6030">
        <w:rPr>
          <w:rFonts w:eastAsia="Batang"/>
          <w:color w:val="FF0000"/>
          <w:sz w:val="28"/>
          <w:szCs w:val="28"/>
        </w:rPr>
        <w:t>Постановление ЦИК РФ от 13.04.2016 № 3/23-7 «О Положении о Контрольно-ревизионной службе при Центральной избирательной комиссии Российской Федерации»</w:t>
      </w:r>
    </w:p>
    <w:p w14:paraId="5A1751A7" w14:textId="77777777" w:rsidR="00F14F9A" w:rsidRPr="009F6030" w:rsidRDefault="00F14F9A" w:rsidP="00F14F9A">
      <w:pPr>
        <w:pStyle w:val="a3"/>
        <w:numPr>
          <w:ilvl w:val="0"/>
          <w:numId w:val="4"/>
        </w:numPr>
        <w:spacing w:line="360" w:lineRule="auto"/>
        <w:ind w:left="0" w:firstLine="709"/>
        <w:jc w:val="both"/>
        <w:rPr>
          <w:rFonts w:eastAsia="Batang"/>
          <w:color w:val="FF0000"/>
          <w:sz w:val="28"/>
          <w:szCs w:val="28"/>
        </w:rPr>
      </w:pPr>
      <w:r w:rsidRPr="009F6030">
        <w:rPr>
          <w:rFonts w:eastAsia="Batang"/>
          <w:color w:val="FF0000"/>
          <w:sz w:val="28"/>
          <w:szCs w:val="28"/>
        </w:rPr>
        <w:t xml:space="preserve">Постановление ЦИК РФ от 13.04.2016 № 3/24-7 «О Примерном положении о Контрольно-ревизионной службе при избирательной комиссии субъекта Российской Федерации» </w:t>
      </w:r>
    </w:p>
    <w:p w14:paraId="4BA46496" w14:textId="77777777" w:rsidR="00F14F9A" w:rsidRPr="009F6030" w:rsidRDefault="00F14F9A" w:rsidP="00F14F9A">
      <w:pPr>
        <w:pStyle w:val="a3"/>
        <w:numPr>
          <w:ilvl w:val="0"/>
          <w:numId w:val="4"/>
        </w:numPr>
        <w:spacing w:line="360" w:lineRule="auto"/>
        <w:ind w:left="0" w:firstLine="709"/>
        <w:jc w:val="both"/>
        <w:rPr>
          <w:rFonts w:eastAsia="Batang"/>
          <w:color w:val="FF0000"/>
          <w:sz w:val="28"/>
          <w:szCs w:val="28"/>
        </w:rPr>
      </w:pPr>
      <w:r w:rsidRPr="009F6030">
        <w:rPr>
          <w:rFonts w:eastAsia="Batang"/>
          <w:color w:val="FF0000"/>
          <w:sz w:val="28"/>
          <w:szCs w:val="28"/>
        </w:rPr>
        <w:t>Постановление ЦИК РФ от 13.04.2016 № 3/25-7«О Примерном положении о Контрольно-ревизионной службе при окружной избирательной комиссии на выборах депутатов Государственной Думы Федерального Собрания Российской Федерации».</w:t>
      </w:r>
    </w:p>
    <w:p w14:paraId="7CB39E10" w14:textId="77777777" w:rsidR="00F14F9A" w:rsidRPr="009F6030" w:rsidRDefault="00F14F9A" w:rsidP="00F14F9A">
      <w:pPr>
        <w:pStyle w:val="a3"/>
        <w:numPr>
          <w:ilvl w:val="0"/>
          <w:numId w:val="4"/>
        </w:numPr>
        <w:spacing w:line="360" w:lineRule="auto"/>
        <w:ind w:left="0" w:firstLine="709"/>
        <w:jc w:val="both"/>
        <w:rPr>
          <w:rFonts w:eastAsia="Batang"/>
          <w:color w:val="FF0000"/>
          <w:sz w:val="28"/>
          <w:szCs w:val="28"/>
        </w:rPr>
      </w:pPr>
      <w:r w:rsidRPr="009F6030">
        <w:rPr>
          <w:rFonts w:eastAsia="Batang"/>
          <w:color w:val="FF0000"/>
          <w:sz w:val="28"/>
          <w:szCs w:val="28"/>
        </w:rPr>
        <w:t>Постановление ЦИК РФ от 28.06.1995 № 7/46-II (ред. от 13.04.2016) «О Регламенте Центральной избирательной комиссии Российской Федерации».</w:t>
      </w:r>
    </w:p>
    <w:p w14:paraId="11C3C846" w14:textId="77777777" w:rsidR="00F14F9A" w:rsidRPr="009F6030" w:rsidRDefault="00F14F9A" w:rsidP="00F14F9A">
      <w:pPr>
        <w:pStyle w:val="a3"/>
        <w:numPr>
          <w:ilvl w:val="0"/>
          <w:numId w:val="4"/>
        </w:numPr>
        <w:spacing w:line="360" w:lineRule="auto"/>
        <w:ind w:left="0" w:firstLine="709"/>
        <w:jc w:val="both"/>
        <w:rPr>
          <w:rFonts w:eastAsia="Batang"/>
          <w:color w:val="FF0000"/>
          <w:sz w:val="28"/>
          <w:szCs w:val="28"/>
        </w:rPr>
      </w:pPr>
      <w:r w:rsidRPr="009F6030">
        <w:rPr>
          <w:rFonts w:eastAsia="Batang"/>
          <w:color w:val="FF0000"/>
          <w:sz w:val="28"/>
          <w:szCs w:val="28"/>
        </w:rPr>
        <w:t>Постановление ЦИК РФ от 10.06.2009 № 163/1157-5 (ред. от 24.12.2014) «О Порядке организации Центральной избирательной комиссией Российской Федерации, избирательными комиссиями субъектов Российской Федерации проверок сведений о поступлении и расходовании средств политических партий, их региональных отделений и иных зарегистрированных структурных подразделений, сводных финансовых отчетов политических партий».</w:t>
      </w:r>
    </w:p>
    <w:p w14:paraId="1EE6CDAB" w14:textId="77777777" w:rsidR="00F14F9A" w:rsidRPr="009F6030" w:rsidRDefault="00F14F9A" w:rsidP="00F14F9A">
      <w:pPr>
        <w:pStyle w:val="a3"/>
        <w:numPr>
          <w:ilvl w:val="0"/>
          <w:numId w:val="4"/>
        </w:numPr>
        <w:spacing w:line="360" w:lineRule="auto"/>
        <w:ind w:left="0" w:firstLine="709"/>
        <w:jc w:val="both"/>
        <w:rPr>
          <w:rFonts w:eastAsia="Batang"/>
          <w:color w:val="FF0000"/>
          <w:sz w:val="28"/>
          <w:szCs w:val="28"/>
        </w:rPr>
      </w:pPr>
      <w:r w:rsidRPr="009F6030">
        <w:rPr>
          <w:rFonts w:eastAsia="Batang"/>
          <w:color w:val="FF0000"/>
          <w:sz w:val="28"/>
          <w:szCs w:val="28"/>
        </w:rPr>
        <w:t>Постановление ЦИК РФ от 10.06.2009 № 163/1158-5 (ред. от 24.12.2014) «О Рекомендациях по составлению сведений о поступлении и расходовании средств политической партии, регионального отделения политической партии, иного зарегистрированного структурного подразделения политической партии и о Рекомендациях по составлению сводного финансового отчета политической партии».</w:t>
      </w:r>
    </w:p>
    <w:p w14:paraId="176CE15B" w14:textId="0FF0AFE3" w:rsidR="00F14F9A" w:rsidRPr="009F6030" w:rsidRDefault="00F14F9A" w:rsidP="00F14F9A">
      <w:pPr>
        <w:pStyle w:val="a3"/>
        <w:numPr>
          <w:ilvl w:val="0"/>
          <w:numId w:val="4"/>
        </w:numPr>
        <w:spacing w:line="360" w:lineRule="auto"/>
        <w:ind w:left="0" w:firstLine="709"/>
        <w:jc w:val="both"/>
        <w:rPr>
          <w:rFonts w:eastAsia="Batang"/>
          <w:color w:val="FF0000"/>
          <w:sz w:val="28"/>
          <w:szCs w:val="28"/>
        </w:rPr>
      </w:pPr>
      <w:r w:rsidRPr="009F6030">
        <w:rPr>
          <w:rFonts w:eastAsia="Batang"/>
          <w:color w:val="FF0000"/>
          <w:sz w:val="28"/>
          <w:szCs w:val="28"/>
        </w:rPr>
        <w:t>Закон г. Москвы от 23.04.2003 № 23 «О Московской городской избирательной комиссии»</w:t>
      </w:r>
      <w:r w:rsidR="007E7DBB" w:rsidRPr="009F6030">
        <w:rPr>
          <w:rFonts w:eastAsia="Batang"/>
          <w:color w:val="FF0000"/>
          <w:sz w:val="28"/>
          <w:szCs w:val="28"/>
        </w:rPr>
        <w:t>.</w:t>
      </w:r>
    </w:p>
    <w:p w14:paraId="15D69695" w14:textId="77777777" w:rsidR="00CC3F21" w:rsidRPr="00FA355A" w:rsidRDefault="00CC3F21" w:rsidP="00FA355A">
      <w:pPr>
        <w:pStyle w:val="a3"/>
        <w:numPr>
          <w:ilvl w:val="0"/>
          <w:numId w:val="4"/>
        </w:numPr>
        <w:spacing w:line="360" w:lineRule="auto"/>
        <w:ind w:left="0" w:firstLine="709"/>
        <w:jc w:val="both"/>
        <w:rPr>
          <w:rFonts w:eastAsia="Batang"/>
          <w:sz w:val="28"/>
          <w:szCs w:val="28"/>
        </w:rPr>
      </w:pPr>
      <w:r w:rsidRPr="00FA355A">
        <w:rPr>
          <w:rFonts w:eastAsia="Batang"/>
          <w:sz w:val="28"/>
          <w:szCs w:val="28"/>
        </w:rPr>
        <w:t>Алексеев Р. А. Избирательная система как фактор становления и развития российской демократии (сравнительное политико-правовое исследование): монография / Р.А. Алексеев. М.: ИНФРА-М, 2021. С. 70.</w:t>
      </w:r>
    </w:p>
    <w:p w14:paraId="645BA107" w14:textId="77777777" w:rsidR="00CC3F21" w:rsidRPr="00FA355A" w:rsidRDefault="00CC3F21" w:rsidP="00FA355A">
      <w:pPr>
        <w:pStyle w:val="a3"/>
        <w:numPr>
          <w:ilvl w:val="0"/>
          <w:numId w:val="4"/>
        </w:numPr>
        <w:spacing w:line="360" w:lineRule="auto"/>
        <w:ind w:left="0" w:firstLine="709"/>
        <w:jc w:val="both"/>
        <w:rPr>
          <w:rFonts w:eastAsia="Batang"/>
          <w:sz w:val="28"/>
          <w:szCs w:val="28"/>
        </w:rPr>
      </w:pPr>
      <w:proofErr w:type="spellStart"/>
      <w:r w:rsidRPr="00FA355A">
        <w:rPr>
          <w:rFonts w:eastAsia="Batang"/>
          <w:sz w:val="28"/>
          <w:szCs w:val="28"/>
        </w:rPr>
        <w:t>Босова</w:t>
      </w:r>
      <w:proofErr w:type="spellEnd"/>
      <w:r w:rsidRPr="00FA355A">
        <w:rPr>
          <w:rFonts w:eastAsia="Batang"/>
          <w:sz w:val="28"/>
          <w:szCs w:val="28"/>
        </w:rPr>
        <w:t xml:space="preserve"> Е. Н. Об одной проблемной сфере развития российского избирательного права в свете современного международного права // Евразийский юридический журнал. 2017. № 11(114). С. 32–34. </w:t>
      </w:r>
    </w:p>
    <w:p w14:paraId="2A3D6DA6" w14:textId="77777777" w:rsidR="00CC3F21" w:rsidRPr="00FA355A" w:rsidRDefault="00CC3F21" w:rsidP="00FA355A">
      <w:pPr>
        <w:pStyle w:val="a3"/>
        <w:numPr>
          <w:ilvl w:val="0"/>
          <w:numId w:val="4"/>
        </w:numPr>
        <w:spacing w:line="360" w:lineRule="auto"/>
        <w:ind w:left="0" w:firstLine="709"/>
        <w:jc w:val="both"/>
        <w:rPr>
          <w:rFonts w:eastAsia="Batang"/>
          <w:sz w:val="28"/>
          <w:szCs w:val="28"/>
        </w:rPr>
      </w:pPr>
      <w:bookmarkStart w:id="18" w:name="_Hlk132656893"/>
      <w:r w:rsidRPr="00FA355A">
        <w:rPr>
          <w:rFonts w:eastAsia="Batang"/>
          <w:sz w:val="28"/>
          <w:szCs w:val="28"/>
        </w:rPr>
        <w:t xml:space="preserve">Досакаев А.Б. Проблемы финансирования избирательной кампании в Российской Федерации // Вестник Краснодарского университета МВД России. –2019. – № 1. – С. 17–20. </w:t>
      </w:r>
    </w:p>
    <w:bookmarkEnd w:id="18"/>
    <w:p w14:paraId="11A4468F" w14:textId="77777777" w:rsidR="00CC3F21" w:rsidRPr="00FA355A" w:rsidRDefault="00CC3F21" w:rsidP="00FA355A">
      <w:pPr>
        <w:pStyle w:val="a3"/>
        <w:numPr>
          <w:ilvl w:val="0"/>
          <w:numId w:val="4"/>
        </w:numPr>
        <w:spacing w:line="360" w:lineRule="auto"/>
        <w:ind w:left="0" w:firstLine="709"/>
        <w:jc w:val="both"/>
        <w:rPr>
          <w:rFonts w:eastAsia="Batang"/>
          <w:sz w:val="28"/>
          <w:szCs w:val="28"/>
        </w:rPr>
      </w:pPr>
      <w:r w:rsidRPr="00FA355A">
        <w:rPr>
          <w:rFonts w:eastAsia="Batang"/>
          <w:sz w:val="28"/>
          <w:szCs w:val="28"/>
        </w:rPr>
        <w:t xml:space="preserve">Глечян С.А. Проблемы финансирования избирательной кампании в Российской Федерации // Новый юридический вестник. – 2021. – № 1 (25). – С. 17–18. </w:t>
      </w:r>
    </w:p>
    <w:p w14:paraId="663399D7" w14:textId="77777777" w:rsidR="00CC3F21" w:rsidRPr="00FA355A" w:rsidRDefault="00CC3F21" w:rsidP="00FA355A">
      <w:pPr>
        <w:pStyle w:val="a3"/>
        <w:numPr>
          <w:ilvl w:val="0"/>
          <w:numId w:val="4"/>
        </w:numPr>
        <w:spacing w:line="360" w:lineRule="auto"/>
        <w:ind w:left="0" w:firstLine="709"/>
        <w:jc w:val="both"/>
        <w:rPr>
          <w:rFonts w:eastAsia="Batang"/>
          <w:sz w:val="28"/>
          <w:szCs w:val="28"/>
        </w:rPr>
      </w:pPr>
      <w:r w:rsidRPr="00FA355A">
        <w:rPr>
          <w:rFonts w:eastAsia="Batang"/>
          <w:sz w:val="28"/>
          <w:szCs w:val="28"/>
        </w:rPr>
        <w:t xml:space="preserve">Городецкая Е. А. Международные избирательные стандарты как гарантия избирательных прав граждан: имплементация в национальное законодательство на примере Приднестровья // Избирательное законодательство и практика. 2020. № 3. С. 24–28. </w:t>
      </w:r>
    </w:p>
    <w:p w14:paraId="79E47D30" w14:textId="77777777" w:rsidR="00EB2C03" w:rsidRPr="00AE6204" w:rsidRDefault="00EB2C03" w:rsidP="00FA355A">
      <w:pPr>
        <w:pStyle w:val="a3"/>
        <w:numPr>
          <w:ilvl w:val="0"/>
          <w:numId w:val="4"/>
        </w:numPr>
        <w:spacing w:line="360" w:lineRule="auto"/>
        <w:ind w:left="0" w:firstLine="709"/>
        <w:jc w:val="both"/>
        <w:rPr>
          <w:rFonts w:eastAsia="Batang"/>
          <w:color w:val="FF0000"/>
          <w:sz w:val="28"/>
          <w:szCs w:val="28"/>
        </w:rPr>
      </w:pPr>
      <w:bookmarkStart w:id="19" w:name="_Hlk134222770"/>
      <w:r w:rsidRPr="00AE6204">
        <w:rPr>
          <w:rFonts w:eastAsia="Batang"/>
          <w:color w:val="FF0000"/>
          <w:sz w:val="28"/>
          <w:szCs w:val="28"/>
        </w:rPr>
        <w:t>Зотов Ф. А. Развитие модели финансирование выборов в Российской Федерации. М., 2023 г.</w:t>
      </w:r>
    </w:p>
    <w:bookmarkEnd w:id="19"/>
    <w:p w14:paraId="64A1A84B" w14:textId="135D35C5" w:rsidR="00CC3F21" w:rsidRPr="00FA355A" w:rsidRDefault="00CC3F21" w:rsidP="00FA355A">
      <w:pPr>
        <w:pStyle w:val="a3"/>
        <w:numPr>
          <w:ilvl w:val="0"/>
          <w:numId w:val="4"/>
        </w:numPr>
        <w:spacing w:line="360" w:lineRule="auto"/>
        <w:ind w:left="0" w:firstLine="709"/>
        <w:jc w:val="both"/>
        <w:rPr>
          <w:rFonts w:eastAsia="Batang"/>
          <w:sz w:val="28"/>
          <w:szCs w:val="28"/>
        </w:rPr>
      </w:pPr>
      <w:r w:rsidRPr="00FA355A">
        <w:rPr>
          <w:rFonts w:eastAsia="Batang"/>
          <w:sz w:val="28"/>
          <w:szCs w:val="28"/>
        </w:rPr>
        <w:t xml:space="preserve">Избирательное право и избирательный процесс в Российской Федерации: учебное пособие / М.С. Савченко, Т.Ю. Дьякова [и др.]; под общей редакцией М.С. Савченко. Краснодар: </w:t>
      </w:r>
      <w:proofErr w:type="spellStart"/>
      <w:r w:rsidRPr="00FA355A">
        <w:rPr>
          <w:rFonts w:eastAsia="Batang"/>
          <w:sz w:val="28"/>
          <w:szCs w:val="28"/>
        </w:rPr>
        <w:t>КубГАУ</w:t>
      </w:r>
      <w:proofErr w:type="spellEnd"/>
      <w:r w:rsidRPr="00FA355A">
        <w:rPr>
          <w:rFonts w:eastAsia="Batang"/>
          <w:sz w:val="28"/>
          <w:szCs w:val="28"/>
        </w:rPr>
        <w:t xml:space="preserve">, 2018. - С. 40. </w:t>
      </w:r>
    </w:p>
    <w:p w14:paraId="28C22143" w14:textId="77777777" w:rsidR="00CC3F21" w:rsidRPr="00FA355A" w:rsidRDefault="00CC3F21" w:rsidP="00FA355A">
      <w:pPr>
        <w:pStyle w:val="a3"/>
        <w:numPr>
          <w:ilvl w:val="0"/>
          <w:numId w:val="4"/>
        </w:numPr>
        <w:spacing w:line="360" w:lineRule="auto"/>
        <w:ind w:left="0" w:firstLine="709"/>
        <w:jc w:val="both"/>
        <w:rPr>
          <w:rFonts w:eastAsia="Batang"/>
          <w:sz w:val="28"/>
          <w:szCs w:val="28"/>
        </w:rPr>
      </w:pPr>
      <w:r w:rsidRPr="00FA355A">
        <w:rPr>
          <w:rFonts w:eastAsia="Batang"/>
          <w:sz w:val="28"/>
          <w:szCs w:val="28"/>
        </w:rPr>
        <w:t xml:space="preserve">Избирательное право: учебник для студентов вузов, обучающихся по специальности «Юриспруденция» / К.К. Гасанов [и др.]; под ред. Б.С. </w:t>
      </w:r>
      <w:proofErr w:type="spellStart"/>
      <w:r w:rsidRPr="00FA355A">
        <w:rPr>
          <w:rFonts w:eastAsia="Batang"/>
          <w:sz w:val="28"/>
          <w:szCs w:val="28"/>
        </w:rPr>
        <w:t>Эбзеева</w:t>
      </w:r>
      <w:proofErr w:type="spellEnd"/>
      <w:r w:rsidRPr="00FA355A">
        <w:rPr>
          <w:rFonts w:eastAsia="Batang"/>
          <w:sz w:val="28"/>
          <w:szCs w:val="28"/>
        </w:rPr>
        <w:t xml:space="preserve">, К.К. Гасанова, Е.Н. Хазанова. Москва: ЮНИТИ-ДАНА: Закон и право, 2018. - С. 278. </w:t>
      </w:r>
    </w:p>
    <w:p w14:paraId="3A82BCEA" w14:textId="77777777" w:rsidR="006B0C61" w:rsidRPr="00FA355A" w:rsidRDefault="006B0C61" w:rsidP="00FA355A">
      <w:pPr>
        <w:pStyle w:val="a3"/>
        <w:numPr>
          <w:ilvl w:val="0"/>
          <w:numId w:val="4"/>
        </w:numPr>
        <w:spacing w:line="360" w:lineRule="auto"/>
        <w:ind w:left="0" w:firstLine="709"/>
        <w:jc w:val="both"/>
        <w:rPr>
          <w:rFonts w:eastAsia="Batang"/>
          <w:sz w:val="28"/>
          <w:szCs w:val="28"/>
        </w:rPr>
      </w:pPr>
      <w:r w:rsidRPr="00FA355A">
        <w:rPr>
          <w:rFonts w:eastAsia="Batang"/>
          <w:sz w:val="28"/>
          <w:szCs w:val="28"/>
        </w:rPr>
        <w:t xml:space="preserve">Избирательные процессы в России: система комиссий, стандарты, технологии: учебно-методическое пособие / В. В. </w:t>
      </w:r>
      <w:proofErr w:type="spellStart"/>
      <w:r w:rsidRPr="00FA355A">
        <w:rPr>
          <w:rFonts w:eastAsia="Batang"/>
          <w:sz w:val="28"/>
          <w:szCs w:val="28"/>
        </w:rPr>
        <w:t>Бакушев</w:t>
      </w:r>
      <w:proofErr w:type="spellEnd"/>
      <w:r w:rsidRPr="00FA355A">
        <w:rPr>
          <w:rFonts w:eastAsia="Batang"/>
          <w:sz w:val="28"/>
          <w:szCs w:val="28"/>
        </w:rPr>
        <w:t xml:space="preserve">. — </w:t>
      </w:r>
      <w:r w:rsidR="001C0519" w:rsidRPr="00FA355A">
        <w:rPr>
          <w:rFonts w:eastAsia="Batang"/>
          <w:sz w:val="28"/>
          <w:szCs w:val="28"/>
        </w:rPr>
        <w:t>Москва:</w:t>
      </w:r>
      <w:r w:rsidRPr="00FA355A">
        <w:rPr>
          <w:rFonts w:eastAsia="Batang"/>
          <w:sz w:val="28"/>
          <w:szCs w:val="28"/>
        </w:rPr>
        <w:t xml:space="preserve"> Реал Принт, 2019. — 344 с.</w:t>
      </w:r>
    </w:p>
    <w:p w14:paraId="449631FA" w14:textId="77777777" w:rsidR="00CC3F21" w:rsidRPr="00FA355A" w:rsidRDefault="00CC3F21" w:rsidP="00FA355A">
      <w:pPr>
        <w:pStyle w:val="a3"/>
        <w:numPr>
          <w:ilvl w:val="0"/>
          <w:numId w:val="4"/>
        </w:numPr>
        <w:spacing w:line="360" w:lineRule="auto"/>
        <w:ind w:left="0" w:firstLine="709"/>
        <w:jc w:val="both"/>
        <w:rPr>
          <w:rFonts w:eastAsia="Batang"/>
          <w:sz w:val="28"/>
          <w:szCs w:val="28"/>
        </w:rPr>
      </w:pPr>
      <w:r w:rsidRPr="00FA355A">
        <w:rPr>
          <w:rFonts w:eastAsia="Batang"/>
          <w:sz w:val="28"/>
          <w:szCs w:val="28"/>
        </w:rPr>
        <w:t xml:space="preserve">Козлова К. О., Круглова Д. С., Николаева Е. В. Международные стандарты в российском избирательном праве // Избирательная система Российской Федерации: вчера, сегодня, завтра: мат. </w:t>
      </w:r>
      <w:proofErr w:type="spellStart"/>
      <w:r w:rsidRPr="00FA355A">
        <w:rPr>
          <w:rFonts w:eastAsia="Batang"/>
          <w:sz w:val="28"/>
          <w:szCs w:val="28"/>
        </w:rPr>
        <w:t>межрег</w:t>
      </w:r>
      <w:proofErr w:type="spellEnd"/>
      <w:r w:rsidRPr="00FA355A">
        <w:rPr>
          <w:rFonts w:eastAsia="Batang"/>
          <w:sz w:val="28"/>
          <w:szCs w:val="28"/>
        </w:rPr>
        <w:t xml:space="preserve">. науч.- </w:t>
      </w:r>
      <w:proofErr w:type="spellStart"/>
      <w:r w:rsidRPr="00FA355A">
        <w:rPr>
          <w:rFonts w:eastAsia="Batang"/>
          <w:sz w:val="28"/>
          <w:szCs w:val="28"/>
        </w:rPr>
        <w:t>прак</w:t>
      </w:r>
      <w:proofErr w:type="spellEnd"/>
      <w:r w:rsidRPr="00FA355A">
        <w:rPr>
          <w:rFonts w:eastAsia="Batang"/>
          <w:sz w:val="28"/>
          <w:szCs w:val="28"/>
        </w:rPr>
        <w:t xml:space="preserve">. сем. (Санкт-Петербург, 5 дек. 2018 г.) / </w:t>
      </w:r>
      <w:proofErr w:type="spellStart"/>
      <w:r w:rsidRPr="00FA355A">
        <w:rPr>
          <w:rFonts w:eastAsia="Batang"/>
          <w:sz w:val="28"/>
          <w:szCs w:val="28"/>
        </w:rPr>
        <w:t>редкол</w:t>
      </w:r>
      <w:proofErr w:type="spellEnd"/>
      <w:r w:rsidRPr="00FA355A">
        <w:rPr>
          <w:rFonts w:eastAsia="Batang"/>
          <w:sz w:val="28"/>
          <w:szCs w:val="28"/>
        </w:rPr>
        <w:t xml:space="preserve">.: </w:t>
      </w:r>
      <w:proofErr w:type="spellStart"/>
      <w:r w:rsidRPr="00FA355A">
        <w:rPr>
          <w:rFonts w:eastAsia="Batang"/>
          <w:sz w:val="28"/>
          <w:szCs w:val="28"/>
        </w:rPr>
        <w:t>Седлецкая</w:t>
      </w:r>
      <w:proofErr w:type="spellEnd"/>
      <w:r w:rsidRPr="00FA355A">
        <w:rPr>
          <w:rFonts w:eastAsia="Batang"/>
          <w:sz w:val="28"/>
          <w:szCs w:val="28"/>
        </w:rPr>
        <w:t xml:space="preserve"> Т. В. (отв. ред.) [и др.] / СПб.: Ленинградский государственный университет им. А. С. Пушкина (Санкт-Петербург), 2019. 126 с. С. 74–76.</w:t>
      </w:r>
    </w:p>
    <w:p w14:paraId="51081CE9" w14:textId="77777777" w:rsidR="00CC3F21" w:rsidRPr="00FA355A" w:rsidRDefault="00CC3F21" w:rsidP="00FA355A">
      <w:pPr>
        <w:pStyle w:val="a3"/>
        <w:numPr>
          <w:ilvl w:val="0"/>
          <w:numId w:val="4"/>
        </w:numPr>
        <w:spacing w:line="360" w:lineRule="auto"/>
        <w:ind w:left="0" w:firstLine="709"/>
        <w:jc w:val="both"/>
        <w:rPr>
          <w:rFonts w:eastAsia="Batang"/>
          <w:sz w:val="28"/>
          <w:szCs w:val="28"/>
        </w:rPr>
      </w:pPr>
      <w:r w:rsidRPr="00FA355A">
        <w:rPr>
          <w:rFonts w:eastAsia="Batang"/>
          <w:sz w:val="28"/>
          <w:szCs w:val="28"/>
        </w:rPr>
        <w:t xml:space="preserve">Обзор судебной практики по вопросам, возникающим </w:t>
      </w:r>
      <w:proofErr w:type="gramStart"/>
      <w:r w:rsidRPr="00FA355A">
        <w:rPr>
          <w:rFonts w:eastAsia="Batang"/>
          <w:sz w:val="28"/>
          <w:szCs w:val="28"/>
        </w:rPr>
        <w:t>при рассмотрении</w:t>
      </w:r>
      <w:proofErr w:type="gramEnd"/>
      <w:r w:rsidRPr="00FA355A">
        <w:rPr>
          <w:rFonts w:eastAsia="Batang"/>
          <w:sz w:val="28"/>
          <w:szCs w:val="28"/>
        </w:rPr>
        <w:t xml:space="preserve"> дел о защите избирательных прав и права на участие в референдуме граждан Российской Федерации (утв. Президиумом Верховного Суда РФ 20.12.2017) // СПС КонсультантПлюс.</w:t>
      </w:r>
    </w:p>
    <w:p w14:paraId="3F49EF5C" w14:textId="77777777" w:rsidR="00CC3F21" w:rsidRPr="00FA355A" w:rsidRDefault="00CC3F21" w:rsidP="00FA355A">
      <w:pPr>
        <w:pStyle w:val="a3"/>
        <w:numPr>
          <w:ilvl w:val="0"/>
          <w:numId w:val="4"/>
        </w:numPr>
        <w:spacing w:line="360" w:lineRule="auto"/>
        <w:ind w:left="0" w:firstLine="709"/>
        <w:jc w:val="both"/>
        <w:rPr>
          <w:rFonts w:eastAsia="Batang"/>
          <w:sz w:val="28"/>
          <w:szCs w:val="28"/>
        </w:rPr>
      </w:pPr>
      <w:r w:rsidRPr="00FA355A">
        <w:rPr>
          <w:rFonts w:eastAsia="Batang"/>
          <w:sz w:val="28"/>
          <w:szCs w:val="28"/>
        </w:rPr>
        <w:t>Тавадов, Г.Т. Политология: Учебник для студентов вузов. Москва, 2019. - С. 345.</w:t>
      </w:r>
    </w:p>
    <w:p w14:paraId="127078A9" w14:textId="77777777" w:rsidR="00CC3F21" w:rsidRPr="00FA355A" w:rsidRDefault="00CC3F21" w:rsidP="00FA355A">
      <w:pPr>
        <w:pStyle w:val="a3"/>
        <w:numPr>
          <w:ilvl w:val="0"/>
          <w:numId w:val="4"/>
        </w:numPr>
        <w:spacing w:line="360" w:lineRule="auto"/>
        <w:ind w:left="0" w:firstLine="709"/>
        <w:jc w:val="both"/>
        <w:rPr>
          <w:rFonts w:eastAsia="Batang"/>
          <w:sz w:val="28"/>
          <w:szCs w:val="28"/>
        </w:rPr>
      </w:pPr>
      <w:r w:rsidRPr="00FA355A">
        <w:rPr>
          <w:rFonts w:eastAsia="Batang"/>
          <w:sz w:val="28"/>
          <w:szCs w:val="28"/>
        </w:rPr>
        <w:t>Финансирование политических партий и избирательных кампаний. Руководство по финансированию</w:t>
      </w:r>
      <w:r w:rsidR="002B57BB" w:rsidRPr="00FA355A">
        <w:rPr>
          <w:rFonts w:eastAsia="Batang"/>
          <w:sz w:val="28"/>
          <w:szCs w:val="28"/>
        </w:rPr>
        <w:t xml:space="preserve"> </w:t>
      </w:r>
      <w:r w:rsidRPr="00FA355A">
        <w:rPr>
          <w:rFonts w:eastAsia="Batang"/>
          <w:sz w:val="28"/>
          <w:szCs w:val="28"/>
        </w:rPr>
        <w:t>политической деятельности. — Стокгольм: International Institute for Democracy and Electoral Assistance,</w:t>
      </w:r>
      <w:r w:rsidR="002B57BB" w:rsidRPr="00FA355A">
        <w:rPr>
          <w:rFonts w:eastAsia="Batang"/>
          <w:sz w:val="28"/>
          <w:szCs w:val="28"/>
        </w:rPr>
        <w:t xml:space="preserve"> </w:t>
      </w:r>
      <w:r w:rsidRPr="00FA355A">
        <w:rPr>
          <w:rFonts w:eastAsia="Batang"/>
          <w:sz w:val="28"/>
          <w:szCs w:val="28"/>
        </w:rPr>
        <w:t>2016. — С. 13, 53.</w:t>
      </w:r>
    </w:p>
    <w:p w14:paraId="2B3B1AFB" w14:textId="77777777" w:rsidR="00CC3F21" w:rsidRPr="00FA355A" w:rsidRDefault="00CC3F21" w:rsidP="00FA355A">
      <w:pPr>
        <w:pStyle w:val="a3"/>
        <w:numPr>
          <w:ilvl w:val="0"/>
          <w:numId w:val="4"/>
        </w:numPr>
        <w:spacing w:line="360" w:lineRule="auto"/>
        <w:ind w:left="0" w:firstLine="709"/>
        <w:jc w:val="both"/>
        <w:rPr>
          <w:rFonts w:eastAsia="Batang"/>
          <w:sz w:val="28"/>
          <w:szCs w:val="28"/>
        </w:rPr>
      </w:pPr>
      <w:proofErr w:type="spellStart"/>
      <w:r w:rsidRPr="00FA355A">
        <w:rPr>
          <w:rFonts w:eastAsia="Batang"/>
          <w:sz w:val="28"/>
          <w:szCs w:val="28"/>
        </w:rPr>
        <w:t>Худолей</w:t>
      </w:r>
      <w:proofErr w:type="spellEnd"/>
      <w:r w:rsidRPr="00FA355A">
        <w:rPr>
          <w:rFonts w:eastAsia="Batang"/>
          <w:sz w:val="28"/>
          <w:szCs w:val="28"/>
        </w:rPr>
        <w:t xml:space="preserve"> Д. М. Международные источники избирательного права и процесса // Актуальные теоретические и практические вопросы развития юридической науки: общегосударственный и региональный аспекты: сб. ст. / </w:t>
      </w:r>
      <w:proofErr w:type="spellStart"/>
      <w:r w:rsidRPr="00FA355A">
        <w:rPr>
          <w:rFonts w:eastAsia="Batang"/>
          <w:sz w:val="28"/>
          <w:szCs w:val="28"/>
        </w:rPr>
        <w:t>редкол</w:t>
      </w:r>
      <w:proofErr w:type="spellEnd"/>
      <w:r w:rsidRPr="00FA355A">
        <w:rPr>
          <w:rFonts w:eastAsia="Batang"/>
          <w:sz w:val="28"/>
          <w:szCs w:val="28"/>
        </w:rPr>
        <w:t>.: Елохов А. М. (пред.) [и др.] / Пермь, Негосударственное образовательное учреждение высшего профессионального образования «Западно-Уральский институт экономики и права», 2014. С. 213–221.</w:t>
      </w:r>
    </w:p>
    <w:p w14:paraId="1586E97A" w14:textId="77777777" w:rsidR="00CC3F21" w:rsidRPr="00FA355A" w:rsidRDefault="00CC3F21" w:rsidP="00FA355A">
      <w:pPr>
        <w:pStyle w:val="a3"/>
        <w:numPr>
          <w:ilvl w:val="0"/>
          <w:numId w:val="4"/>
        </w:numPr>
        <w:spacing w:line="360" w:lineRule="auto"/>
        <w:ind w:left="0" w:firstLine="709"/>
        <w:jc w:val="both"/>
        <w:rPr>
          <w:rFonts w:eastAsia="Batang"/>
          <w:sz w:val="28"/>
          <w:szCs w:val="28"/>
        </w:rPr>
      </w:pPr>
      <w:r w:rsidRPr="00FA355A">
        <w:rPr>
          <w:rFonts w:eastAsia="Batang"/>
          <w:sz w:val="28"/>
          <w:szCs w:val="28"/>
        </w:rPr>
        <w:t xml:space="preserve">Цахоева О. Ч. К вопросу об имплементации норм международного избирательного права в законодательство России // Актуальные проблемы права: сб. ст. / </w:t>
      </w:r>
      <w:proofErr w:type="spellStart"/>
      <w:r w:rsidRPr="00FA355A">
        <w:rPr>
          <w:rFonts w:eastAsia="Batang"/>
          <w:sz w:val="28"/>
          <w:szCs w:val="28"/>
        </w:rPr>
        <w:t>редкол</w:t>
      </w:r>
      <w:proofErr w:type="spellEnd"/>
      <w:r w:rsidRPr="00FA355A">
        <w:rPr>
          <w:rFonts w:eastAsia="Batang"/>
          <w:sz w:val="28"/>
          <w:szCs w:val="28"/>
        </w:rPr>
        <w:t xml:space="preserve">.: </w:t>
      </w:r>
      <w:proofErr w:type="spellStart"/>
      <w:r w:rsidRPr="00FA355A">
        <w:rPr>
          <w:rFonts w:eastAsia="Batang"/>
          <w:sz w:val="28"/>
          <w:szCs w:val="28"/>
        </w:rPr>
        <w:t>Койбаева</w:t>
      </w:r>
      <w:proofErr w:type="spellEnd"/>
      <w:r w:rsidRPr="00FA355A">
        <w:rPr>
          <w:rFonts w:eastAsia="Batang"/>
          <w:sz w:val="28"/>
          <w:szCs w:val="28"/>
        </w:rPr>
        <w:t xml:space="preserve"> Б. Г., </w:t>
      </w:r>
      <w:proofErr w:type="spellStart"/>
      <w:r w:rsidRPr="00FA355A">
        <w:rPr>
          <w:rFonts w:eastAsia="Batang"/>
          <w:sz w:val="28"/>
          <w:szCs w:val="28"/>
        </w:rPr>
        <w:t>Зураев</w:t>
      </w:r>
      <w:proofErr w:type="spellEnd"/>
      <w:r w:rsidRPr="00FA355A">
        <w:rPr>
          <w:rFonts w:eastAsia="Batang"/>
          <w:sz w:val="28"/>
          <w:szCs w:val="28"/>
        </w:rPr>
        <w:t xml:space="preserve"> А. М. [и др.] / Владикавказ, Северо-кавказский горно-металлургический институт, 2019. С. 328–331.</w:t>
      </w:r>
    </w:p>
    <w:p w14:paraId="73B79C13" w14:textId="77777777" w:rsidR="00CC3F21" w:rsidRPr="00FA355A" w:rsidRDefault="00CC3F21" w:rsidP="00FA355A">
      <w:pPr>
        <w:pStyle w:val="a3"/>
        <w:numPr>
          <w:ilvl w:val="0"/>
          <w:numId w:val="4"/>
        </w:numPr>
        <w:spacing w:line="360" w:lineRule="auto"/>
        <w:ind w:left="0" w:firstLine="709"/>
        <w:jc w:val="both"/>
        <w:rPr>
          <w:rFonts w:eastAsia="Batang"/>
          <w:sz w:val="28"/>
          <w:szCs w:val="28"/>
        </w:rPr>
      </w:pPr>
      <w:r w:rsidRPr="00FA355A">
        <w:rPr>
          <w:rFonts w:eastAsia="Batang"/>
          <w:sz w:val="28"/>
          <w:szCs w:val="28"/>
        </w:rPr>
        <w:t xml:space="preserve">Чучелина Н.Н. Основы финансирования избирательных кампаний в Российской Федерации // Право и власть. – 2002. – № 3. </w:t>
      </w:r>
      <w:bookmarkStart w:id="20" w:name="_Hlk132052039"/>
      <w:r w:rsidRPr="00FA355A">
        <w:rPr>
          <w:rFonts w:eastAsia="Batang"/>
          <w:sz w:val="28"/>
          <w:szCs w:val="28"/>
        </w:rPr>
        <w:t>–</w:t>
      </w:r>
      <w:bookmarkEnd w:id="20"/>
      <w:r w:rsidRPr="00FA355A">
        <w:rPr>
          <w:rFonts w:eastAsia="Batang"/>
          <w:sz w:val="28"/>
          <w:szCs w:val="28"/>
        </w:rPr>
        <w:t xml:space="preserve"> С. 50–59.</w:t>
      </w:r>
    </w:p>
    <w:p w14:paraId="65EB6BED" w14:textId="77777777" w:rsidR="00CC3F21" w:rsidRPr="00FA355A" w:rsidRDefault="00CC3F21" w:rsidP="00FA355A">
      <w:pPr>
        <w:pStyle w:val="a3"/>
        <w:numPr>
          <w:ilvl w:val="0"/>
          <w:numId w:val="4"/>
        </w:numPr>
        <w:spacing w:line="360" w:lineRule="auto"/>
        <w:ind w:left="0" w:firstLine="709"/>
        <w:jc w:val="both"/>
        <w:rPr>
          <w:rFonts w:eastAsia="Batang"/>
          <w:sz w:val="28"/>
          <w:szCs w:val="28"/>
        </w:rPr>
      </w:pPr>
      <w:proofErr w:type="spellStart"/>
      <w:r w:rsidRPr="00FA355A">
        <w:rPr>
          <w:rFonts w:eastAsia="Batang"/>
          <w:sz w:val="28"/>
          <w:szCs w:val="28"/>
        </w:rPr>
        <w:t>Шевердяев</w:t>
      </w:r>
      <w:proofErr w:type="spellEnd"/>
      <w:r w:rsidRPr="00FA355A">
        <w:rPr>
          <w:rFonts w:eastAsia="Batang"/>
          <w:sz w:val="28"/>
          <w:szCs w:val="28"/>
        </w:rPr>
        <w:t xml:space="preserve"> С.Н. Особенности имплементации международных антикоррупционных стандартов финансирования избирательных кампаний (на примере России) // Вестник Московского университета. Серия 11. Право. 2022. № 4. С. 3–25.</w:t>
      </w:r>
    </w:p>
    <w:p w14:paraId="13985A03" w14:textId="77777777" w:rsidR="00CC3F21" w:rsidRDefault="00CC3F21" w:rsidP="008973FC"/>
    <w:p w14:paraId="56C1E2AE" w14:textId="77777777" w:rsidR="00A22211" w:rsidRDefault="00A22211">
      <w:pPr>
        <w:rPr>
          <w:rFonts w:eastAsiaTheme="majorEastAsia"/>
          <w:b/>
          <w:sz w:val="28"/>
          <w:szCs w:val="28"/>
        </w:rPr>
      </w:pPr>
      <w:r>
        <w:rPr>
          <w:b/>
          <w:sz w:val="28"/>
          <w:szCs w:val="28"/>
        </w:rPr>
        <w:br w:type="page"/>
      </w:r>
    </w:p>
    <w:p w14:paraId="672212E3" w14:textId="77777777" w:rsidR="008973FC" w:rsidRPr="00A22211" w:rsidRDefault="008973FC" w:rsidP="00A22211">
      <w:pPr>
        <w:pStyle w:val="1"/>
        <w:jc w:val="center"/>
        <w:rPr>
          <w:rFonts w:ascii="Times New Roman" w:hAnsi="Times New Roman" w:cs="Times New Roman"/>
          <w:b/>
          <w:color w:val="auto"/>
          <w:sz w:val="28"/>
          <w:szCs w:val="28"/>
        </w:rPr>
      </w:pPr>
      <w:r w:rsidRPr="00A22211">
        <w:rPr>
          <w:rFonts w:ascii="Times New Roman" w:hAnsi="Times New Roman" w:cs="Times New Roman"/>
          <w:b/>
          <w:color w:val="auto"/>
          <w:sz w:val="28"/>
          <w:szCs w:val="28"/>
        </w:rPr>
        <w:t>Приложения</w:t>
      </w:r>
    </w:p>
    <w:p w14:paraId="213B7AF7" w14:textId="77777777" w:rsidR="00B61453" w:rsidRDefault="00B61453" w:rsidP="00A0690B">
      <w:pPr>
        <w:tabs>
          <w:tab w:val="left" w:pos="3594"/>
        </w:tabs>
        <w:ind w:firstLine="709"/>
        <w:jc w:val="both"/>
        <w:rPr>
          <w:b/>
          <w:sz w:val="28"/>
          <w:szCs w:val="28"/>
        </w:rPr>
      </w:pPr>
    </w:p>
    <w:p w14:paraId="01E909CF" w14:textId="77777777" w:rsidR="00772657" w:rsidRDefault="00A22211" w:rsidP="00B61453">
      <w:pPr>
        <w:tabs>
          <w:tab w:val="left" w:pos="3594"/>
        </w:tabs>
        <w:ind w:firstLine="709"/>
        <w:jc w:val="right"/>
        <w:rPr>
          <w:b/>
          <w:sz w:val="28"/>
          <w:szCs w:val="28"/>
        </w:rPr>
      </w:pPr>
      <w:r w:rsidRPr="00A22211">
        <w:rPr>
          <w:b/>
          <w:sz w:val="28"/>
          <w:szCs w:val="28"/>
        </w:rPr>
        <w:t>Приложение 1</w:t>
      </w:r>
    </w:p>
    <w:p w14:paraId="642A06E4" w14:textId="77777777" w:rsidR="00B61453" w:rsidRDefault="00B61453" w:rsidP="00B61453">
      <w:pPr>
        <w:tabs>
          <w:tab w:val="left" w:pos="3594"/>
        </w:tabs>
        <w:jc w:val="both"/>
        <w:rPr>
          <w:b/>
          <w:sz w:val="28"/>
          <w:szCs w:val="28"/>
        </w:rPr>
      </w:pPr>
      <w:r w:rsidRPr="00B61453">
        <w:rPr>
          <w:b/>
          <w:noProof/>
          <w:sz w:val="28"/>
          <w:szCs w:val="28"/>
        </w:rPr>
        <w:drawing>
          <wp:inline distT="0" distB="0" distL="0" distR="0" wp14:anchorId="4EC4F76B" wp14:editId="7554B16A">
            <wp:extent cx="5940425" cy="6467475"/>
            <wp:effectExtent l="0" t="0" r="317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40425" cy="6467475"/>
                    </a:xfrm>
                    <a:prstGeom prst="rect">
                      <a:avLst/>
                    </a:prstGeom>
                  </pic:spPr>
                </pic:pic>
              </a:graphicData>
            </a:graphic>
          </wp:inline>
        </w:drawing>
      </w:r>
    </w:p>
    <w:p w14:paraId="3B57379E" w14:textId="77777777" w:rsidR="00B61453" w:rsidRDefault="00B61453">
      <w:pPr>
        <w:rPr>
          <w:b/>
          <w:sz w:val="28"/>
          <w:szCs w:val="28"/>
        </w:rPr>
      </w:pPr>
      <w:r>
        <w:rPr>
          <w:b/>
          <w:sz w:val="28"/>
          <w:szCs w:val="28"/>
        </w:rPr>
        <w:br w:type="page"/>
      </w:r>
    </w:p>
    <w:p w14:paraId="1BFD6A43" w14:textId="77777777" w:rsidR="00B61453" w:rsidRDefault="00B61453" w:rsidP="00B61453">
      <w:pPr>
        <w:tabs>
          <w:tab w:val="left" w:pos="3594"/>
        </w:tabs>
        <w:jc w:val="right"/>
        <w:rPr>
          <w:b/>
          <w:sz w:val="28"/>
          <w:szCs w:val="28"/>
        </w:rPr>
      </w:pPr>
      <w:r>
        <w:rPr>
          <w:b/>
          <w:sz w:val="28"/>
          <w:szCs w:val="28"/>
        </w:rPr>
        <w:t>Приложение 2</w:t>
      </w:r>
    </w:p>
    <w:p w14:paraId="63E25937" w14:textId="77777777" w:rsidR="00B61453" w:rsidRPr="00A22211" w:rsidRDefault="00B61453" w:rsidP="00B61453">
      <w:pPr>
        <w:tabs>
          <w:tab w:val="left" w:pos="3594"/>
        </w:tabs>
        <w:jc w:val="right"/>
        <w:rPr>
          <w:b/>
          <w:sz w:val="28"/>
          <w:szCs w:val="28"/>
        </w:rPr>
      </w:pPr>
      <w:r w:rsidRPr="00B61453">
        <w:rPr>
          <w:b/>
          <w:noProof/>
          <w:sz w:val="28"/>
          <w:szCs w:val="28"/>
        </w:rPr>
        <w:drawing>
          <wp:inline distT="0" distB="0" distL="0" distR="0" wp14:anchorId="4D271EC7" wp14:editId="70D48817">
            <wp:extent cx="5940425" cy="6617970"/>
            <wp:effectExtent l="0" t="0" r="317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940425" cy="6617970"/>
                    </a:xfrm>
                    <a:prstGeom prst="rect">
                      <a:avLst/>
                    </a:prstGeom>
                  </pic:spPr>
                </pic:pic>
              </a:graphicData>
            </a:graphic>
          </wp:inline>
        </w:drawing>
      </w:r>
    </w:p>
    <w:sectPr w:rsidR="00B61453" w:rsidRPr="00A22211" w:rsidSect="00091FD2">
      <w:footerReference w:type="default" r:id="rId10"/>
      <w:pgSz w:w="11906" w:h="16838"/>
      <w:pgMar w:top="1134" w:right="850" w:bottom="1134" w:left="1701" w:header="708" w:footer="708" w:gutter="0"/>
      <w:pgNumType w:start="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CC3B0B0" w14:textId="77777777" w:rsidR="00BE35A5" w:rsidRDefault="00BE35A5" w:rsidP="007D27CD">
      <w:r>
        <w:separator/>
      </w:r>
    </w:p>
  </w:endnote>
  <w:endnote w:type="continuationSeparator" w:id="0">
    <w:p w14:paraId="39A666C4" w14:textId="77777777" w:rsidR="00BE35A5" w:rsidRDefault="00BE35A5" w:rsidP="007D27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05560055"/>
      <w:docPartObj>
        <w:docPartGallery w:val="Page Numbers (Bottom of Page)"/>
        <w:docPartUnique/>
      </w:docPartObj>
    </w:sdtPr>
    <w:sdtContent>
      <w:p w14:paraId="1944E9F7" w14:textId="77777777" w:rsidR="00CA73F5" w:rsidRDefault="00CA73F5">
        <w:pPr>
          <w:pStyle w:val="ab"/>
          <w:jc w:val="center"/>
        </w:pPr>
        <w:r>
          <w:fldChar w:fldCharType="begin"/>
        </w:r>
        <w:r>
          <w:instrText>PAGE   \* MERGEFORMAT</w:instrText>
        </w:r>
        <w:r>
          <w:fldChar w:fldCharType="separate"/>
        </w:r>
        <w:r>
          <w:t>2</w:t>
        </w:r>
        <w:r>
          <w:fldChar w:fldCharType="end"/>
        </w:r>
      </w:p>
    </w:sdtContent>
  </w:sdt>
  <w:p w14:paraId="03D07469" w14:textId="77777777" w:rsidR="00CA73F5" w:rsidRDefault="00CA73F5">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194A046" w14:textId="77777777" w:rsidR="00BE35A5" w:rsidRDefault="00BE35A5" w:rsidP="007D27CD">
      <w:r>
        <w:separator/>
      </w:r>
    </w:p>
  </w:footnote>
  <w:footnote w:type="continuationSeparator" w:id="0">
    <w:p w14:paraId="02AC13F7" w14:textId="77777777" w:rsidR="00BE35A5" w:rsidRDefault="00BE35A5" w:rsidP="007D27CD">
      <w:r>
        <w:continuationSeparator/>
      </w:r>
    </w:p>
  </w:footnote>
  <w:footnote w:id="1">
    <w:p w14:paraId="5640A221" w14:textId="77777777" w:rsidR="00CA73F5" w:rsidRPr="00653D2F" w:rsidRDefault="00CA73F5" w:rsidP="00D32BC2">
      <w:pPr>
        <w:pStyle w:val="a4"/>
        <w:jc w:val="both"/>
      </w:pPr>
      <w:r w:rsidRPr="00653D2F">
        <w:rPr>
          <w:rStyle w:val="a6"/>
        </w:rPr>
        <w:footnoteRef/>
      </w:r>
      <w:r w:rsidRPr="00653D2F">
        <w:t xml:space="preserve"> См. например публикации </w:t>
      </w:r>
      <w:r w:rsidRPr="00653D2F">
        <w:rPr>
          <w:lang w:val="en-US"/>
        </w:rPr>
        <w:t>International</w:t>
      </w:r>
      <w:r w:rsidRPr="00653D2F">
        <w:t xml:space="preserve"> </w:t>
      </w:r>
      <w:r w:rsidRPr="00653D2F">
        <w:rPr>
          <w:lang w:val="en-US"/>
        </w:rPr>
        <w:t>Institute</w:t>
      </w:r>
      <w:r w:rsidRPr="00653D2F">
        <w:t xml:space="preserve"> </w:t>
      </w:r>
      <w:r w:rsidRPr="00653D2F">
        <w:rPr>
          <w:lang w:val="en-US"/>
        </w:rPr>
        <w:t>for</w:t>
      </w:r>
      <w:r w:rsidRPr="00653D2F">
        <w:t xml:space="preserve"> </w:t>
      </w:r>
      <w:r w:rsidRPr="00653D2F">
        <w:rPr>
          <w:lang w:val="en-US"/>
        </w:rPr>
        <w:t>Democracy</w:t>
      </w:r>
      <w:r w:rsidRPr="00653D2F">
        <w:t xml:space="preserve"> </w:t>
      </w:r>
      <w:r w:rsidRPr="00653D2F">
        <w:rPr>
          <w:lang w:val="en-US"/>
        </w:rPr>
        <w:t>and</w:t>
      </w:r>
      <w:r w:rsidRPr="00653D2F">
        <w:t xml:space="preserve"> </w:t>
      </w:r>
      <w:r w:rsidRPr="00653D2F">
        <w:rPr>
          <w:lang w:val="en-US"/>
        </w:rPr>
        <w:t>Electoral</w:t>
      </w:r>
      <w:r w:rsidRPr="00653D2F">
        <w:t xml:space="preserve"> </w:t>
      </w:r>
      <w:r w:rsidRPr="00653D2F">
        <w:rPr>
          <w:lang w:val="en-US"/>
        </w:rPr>
        <w:t>Assistance</w:t>
      </w:r>
      <w:r w:rsidRPr="00653D2F">
        <w:t xml:space="preserve">, посвященные вопросам политических финансов, которые содержат обширный список публикаций исследователей из различных частей света. Кроме того, в </w:t>
      </w:r>
      <w:proofErr w:type="spellStart"/>
      <w:r w:rsidRPr="00653D2F">
        <w:t>International</w:t>
      </w:r>
      <w:proofErr w:type="spellEnd"/>
      <w:r w:rsidRPr="00653D2F">
        <w:t xml:space="preserve"> IDEA разработали глобальную базу данных по законодательству о финансах на выборах (режим доступа: </w:t>
      </w:r>
      <w:hyperlink r:id="rId1" w:history="1">
        <w:r w:rsidRPr="00653D2F">
          <w:rPr>
            <w:rStyle w:val="11"/>
            <w:color w:val="auto"/>
            <w:u w:val="none"/>
          </w:rPr>
          <w:t>http://www.idea.int/data-tools/data/</w:t>
        </w:r>
      </w:hyperlink>
      <w:r>
        <w:t xml:space="preserve"> </w:t>
      </w:r>
      <w:proofErr w:type="spellStart"/>
      <w:r>
        <w:t>political-finance-database</w:t>
      </w:r>
      <w:proofErr w:type="spellEnd"/>
      <w:r w:rsidRPr="00653D2F">
        <w:t xml:space="preserve">). Появляются специализированные ресурсы, раскрывающие информацию о </w:t>
      </w:r>
      <w:r>
        <w:t>жертвователях</w:t>
      </w:r>
      <w:r w:rsidRPr="00653D2F">
        <w:t xml:space="preserve"> политиков, созданные как официальными органами, так и </w:t>
      </w:r>
      <w:proofErr w:type="gramStart"/>
      <w:r w:rsidRPr="00653D2F">
        <w:t>журналистами</w:t>
      </w:r>
      <w:proofErr w:type="gramEnd"/>
      <w:r w:rsidRPr="00653D2F">
        <w:t xml:space="preserve"> и гражданскими расследователями. </w:t>
      </w:r>
      <w:proofErr w:type="gramStart"/>
      <w:r w:rsidRPr="00653D2F">
        <w:t>Например</w:t>
      </w:r>
      <w:proofErr w:type="gramEnd"/>
      <w:r w:rsidRPr="00653D2F">
        <w:t xml:space="preserve"> в США избирателям доступны две такие базы: созданная Федеральной избирательной комиссией (https://www.fec.gov/data/) и гражданский сайт </w:t>
      </w:r>
      <w:proofErr w:type="spellStart"/>
      <w:r w:rsidRPr="00653D2F">
        <w:t>Opensecrets</w:t>
      </w:r>
      <w:proofErr w:type="spellEnd"/>
      <w:r w:rsidRPr="00653D2F">
        <w:t xml:space="preserve"> (https://www.opensecrets.org/).</w:t>
      </w:r>
    </w:p>
  </w:footnote>
  <w:footnote w:id="2">
    <w:p w14:paraId="6AF4D01C" w14:textId="77777777" w:rsidR="00CA73F5" w:rsidRPr="007D27CD" w:rsidRDefault="00CA73F5">
      <w:pPr>
        <w:pStyle w:val="a4"/>
      </w:pPr>
      <w:r w:rsidRPr="007D27CD">
        <w:rPr>
          <w:rStyle w:val="a6"/>
        </w:rPr>
        <w:footnoteRef/>
      </w:r>
      <w:r w:rsidRPr="007D27CD">
        <w:t xml:space="preserve"> </w:t>
      </w:r>
      <w:proofErr w:type="spellStart"/>
      <w:r w:rsidRPr="007D27CD">
        <w:t>Худолей</w:t>
      </w:r>
      <w:proofErr w:type="spellEnd"/>
      <w:r w:rsidRPr="007D27CD">
        <w:t xml:space="preserve"> Д. М. Международные источники избирательного права и процесса // Актуальные теоретические и практические вопросы развития юридической науки: общегосударственный и региональный аспекты: сб. ст. / </w:t>
      </w:r>
      <w:proofErr w:type="spellStart"/>
      <w:r w:rsidRPr="007D27CD">
        <w:t>редкол</w:t>
      </w:r>
      <w:proofErr w:type="spellEnd"/>
      <w:r w:rsidRPr="007D27CD">
        <w:t>.: Елохов А. М. (пред.) [и др.] / Пермь, Негосударственное образовательное учреждение высшего профессионального образования «Западно-Уральский институт экономики и права», 2014. С. 213–221.</w:t>
      </w:r>
    </w:p>
  </w:footnote>
  <w:footnote w:id="3">
    <w:p w14:paraId="4CE0B88F" w14:textId="77777777" w:rsidR="00CA73F5" w:rsidRPr="007D27CD" w:rsidRDefault="00CA73F5">
      <w:pPr>
        <w:pStyle w:val="a4"/>
      </w:pPr>
      <w:r w:rsidRPr="007D27CD">
        <w:rPr>
          <w:rStyle w:val="a6"/>
        </w:rPr>
        <w:footnoteRef/>
      </w:r>
      <w:r w:rsidRPr="007D27CD">
        <w:t xml:space="preserve"> </w:t>
      </w:r>
      <w:proofErr w:type="spellStart"/>
      <w:r w:rsidRPr="007D27CD">
        <w:t>Босова</w:t>
      </w:r>
      <w:proofErr w:type="spellEnd"/>
      <w:r w:rsidRPr="007D27CD">
        <w:t xml:space="preserve"> Е. Н. Об одной проблемной сфере развития российского избирательного права в свете современного международного права // Евразийский юридический журнал. 2017. № 11(114). С. 32–34.</w:t>
      </w:r>
    </w:p>
  </w:footnote>
  <w:footnote w:id="4">
    <w:p w14:paraId="1B38EB17" w14:textId="6B9F19EC" w:rsidR="00CA73F5" w:rsidRPr="0070737B" w:rsidRDefault="00CA73F5" w:rsidP="00DF608E">
      <w:pPr>
        <w:contextualSpacing/>
        <w:jc w:val="both"/>
        <w:rPr>
          <w:color w:val="FF0000"/>
        </w:rPr>
      </w:pPr>
      <w:r w:rsidRPr="0070737B">
        <w:rPr>
          <w:rStyle w:val="a6"/>
          <w:color w:val="FF0000"/>
        </w:rPr>
        <w:footnoteRef/>
      </w:r>
      <w:r w:rsidRPr="0070737B">
        <w:rPr>
          <w:color w:val="FF0000"/>
        </w:rPr>
        <w:t xml:space="preserve"> </w:t>
      </w:r>
      <w:r w:rsidRPr="0070737B">
        <w:rPr>
          <w:rFonts w:eastAsia="Batang"/>
          <w:color w:val="FF0000"/>
          <w:sz w:val="20"/>
          <w:szCs w:val="20"/>
        </w:rPr>
        <w:t>"Всеобщая декларация прав человека" (принята Генеральной Ассамблеей ООН 10.12.1948) / "Российская газета", N 67, 05.04.1995.</w:t>
      </w:r>
    </w:p>
  </w:footnote>
  <w:footnote w:id="5">
    <w:p w14:paraId="6ECCED3E" w14:textId="51B2600E" w:rsidR="00CA73F5" w:rsidRPr="0070737B" w:rsidRDefault="00CA73F5" w:rsidP="00DF608E">
      <w:pPr>
        <w:contextualSpacing/>
        <w:jc w:val="both"/>
        <w:rPr>
          <w:color w:val="FF0000"/>
        </w:rPr>
      </w:pPr>
      <w:r w:rsidRPr="0070737B">
        <w:rPr>
          <w:rStyle w:val="a6"/>
          <w:color w:val="FF0000"/>
        </w:rPr>
        <w:footnoteRef/>
      </w:r>
      <w:r w:rsidRPr="0070737B">
        <w:rPr>
          <w:color w:val="FF0000"/>
        </w:rPr>
        <w:t xml:space="preserve"> </w:t>
      </w:r>
      <w:r w:rsidRPr="0070737B">
        <w:rPr>
          <w:rFonts w:eastAsia="Batang"/>
          <w:color w:val="FF0000"/>
          <w:sz w:val="20"/>
          <w:szCs w:val="20"/>
        </w:rPr>
        <w:t>"Конвенция Организации Объединенных Наций против коррупции" (принята в г. Нью-Йорке 31.10.2003 Резолюцией 58/4 на 51-ом пленарном заседании 58-ой сессии Генеральной Ассамблеи ООН) / "Собрание законодательства РФ", 26.06.2006. N 26. ст. 2780.</w:t>
      </w:r>
    </w:p>
  </w:footnote>
  <w:footnote w:id="6">
    <w:p w14:paraId="12857C05" w14:textId="431BD386" w:rsidR="00CA73F5" w:rsidRPr="0070737B" w:rsidRDefault="00CA73F5" w:rsidP="00DF608E">
      <w:pPr>
        <w:contextualSpacing/>
        <w:jc w:val="both"/>
        <w:rPr>
          <w:color w:val="FF0000"/>
        </w:rPr>
      </w:pPr>
      <w:r w:rsidRPr="0070737B">
        <w:rPr>
          <w:rStyle w:val="a6"/>
          <w:color w:val="FF0000"/>
        </w:rPr>
        <w:footnoteRef/>
      </w:r>
      <w:r w:rsidRPr="0070737B">
        <w:rPr>
          <w:color w:val="FF0000"/>
        </w:rPr>
        <w:t xml:space="preserve"> </w:t>
      </w:r>
      <w:r w:rsidRPr="00DF608E">
        <w:rPr>
          <w:rFonts w:eastAsia="Batang"/>
          <w:color w:val="FF0000"/>
          <w:sz w:val="20"/>
          <w:szCs w:val="20"/>
          <w:lang w:eastAsia="en-US"/>
        </w:rPr>
        <w:t>"Конституция Российской Федерации" (принята всенародным голосованием 12.12.1993) (с учетом поправок, внесенных Законами РФ о поправках к Конституции РФ от 30.12.2008 N 6-ФКЗ, от 30.12.2008 N 7-ФКЗ, от 05.02.2014 N 2-ФКЗ, от 21.07.2014 N 11-ФКЗ) / "Собрание законодательства РФ", 04.08.2014, N 31, ст. 4398.</w:t>
      </w:r>
    </w:p>
  </w:footnote>
  <w:footnote w:id="7">
    <w:p w14:paraId="74FA192C" w14:textId="1D8E9EBD" w:rsidR="00CA73F5" w:rsidRPr="0070737B" w:rsidRDefault="00CA73F5" w:rsidP="00DF608E">
      <w:pPr>
        <w:contextualSpacing/>
        <w:jc w:val="both"/>
        <w:rPr>
          <w:color w:val="FF0000"/>
        </w:rPr>
      </w:pPr>
      <w:r w:rsidRPr="0070737B">
        <w:rPr>
          <w:rStyle w:val="a6"/>
          <w:color w:val="FF0000"/>
        </w:rPr>
        <w:footnoteRef/>
      </w:r>
      <w:r w:rsidRPr="0070737B">
        <w:rPr>
          <w:color w:val="FF0000"/>
        </w:rPr>
        <w:t xml:space="preserve"> </w:t>
      </w:r>
      <w:r w:rsidRPr="0070737B">
        <w:rPr>
          <w:rFonts w:eastAsia="Batang"/>
          <w:color w:val="FF0000"/>
          <w:sz w:val="20"/>
          <w:szCs w:val="20"/>
        </w:rPr>
        <w:t>Федеральный закон от 12.06.2002 N 67-ФЗ (ред. от 05.02.2018) "Об основных гарантиях избирательных прав и права на участие в референдуме граждан Российской Федерации" / "Собрание законодательства РФ", 17.06.2002, N 24, ст. 2253.</w:t>
      </w:r>
    </w:p>
  </w:footnote>
  <w:footnote w:id="8">
    <w:p w14:paraId="2E32BD90" w14:textId="77777777" w:rsidR="00CA73F5" w:rsidRPr="0070737B" w:rsidRDefault="00CA73F5" w:rsidP="00DF608E">
      <w:pPr>
        <w:contextualSpacing/>
        <w:jc w:val="both"/>
        <w:rPr>
          <w:rFonts w:eastAsia="Batang"/>
          <w:color w:val="FF0000"/>
          <w:sz w:val="20"/>
          <w:szCs w:val="20"/>
        </w:rPr>
      </w:pPr>
      <w:r w:rsidRPr="0070737B">
        <w:rPr>
          <w:rStyle w:val="a6"/>
          <w:color w:val="FF0000"/>
        </w:rPr>
        <w:footnoteRef/>
      </w:r>
      <w:r w:rsidRPr="0070737B">
        <w:rPr>
          <w:color w:val="FF0000"/>
        </w:rPr>
        <w:t xml:space="preserve"> </w:t>
      </w:r>
      <w:r w:rsidRPr="0070737B">
        <w:rPr>
          <w:rFonts w:eastAsia="Batang"/>
          <w:color w:val="FF0000"/>
          <w:sz w:val="20"/>
          <w:szCs w:val="20"/>
        </w:rPr>
        <w:t>Федеральный закон от 22.02.2014 N 20-ФЗ (ред. от 19.02.2018) "О выборах депутатов Государственной Думы Федерального Собрания Российской Федерации" / "Собрание законодательства РФ", 24.02.2014, N 8, ст. 740.</w:t>
      </w:r>
    </w:p>
    <w:p w14:paraId="36C12F47" w14:textId="1CD8F152" w:rsidR="00CA73F5" w:rsidRDefault="00CA73F5">
      <w:pPr>
        <w:pStyle w:val="a4"/>
      </w:pPr>
    </w:p>
  </w:footnote>
  <w:footnote w:id="9">
    <w:p w14:paraId="64151F7D" w14:textId="77777777" w:rsidR="00CA73F5" w:rsidRDefault="00CA73F5">
      <w:pPr>
        <w:pStyle w:val="a4"/>
      </w:pPr>
      <w:r w:rsidRPr="007D27CD">
        <w:rPr>
          <w:rStyle w:val="a6"/>
        </w:rPr>
        <w:footnoteRef/>
      </w:r>
      <w:r w:rsidRPr="007D27CD">
        <w:t xml:space="preserve"> Городецкая Е. А. Международные избирательные стандарты как гарантия избирательных прав граждан: имплементация в национальное законодательство на примере Приднестровья // Избирательное законодательство и практика. 2020. № 3. С. 24–28.</w:t>
      </w:r>
    </w:p>
  </w:footnote>
  <w:footnote w:id="10">
    <w:p w14:paraId="1965DA93" w14:textId="77777777" w:rsidR="00CA73F5" w:rsidRPr="007D27CD" w:rsidRDefault="00CA73F5">
      <w:pPr>
        <w:pStyle w:val="a4"/>
      </w:pPr>
      <w:r w:rsidRPr="007D27CD">
        <w:rPr>
          <w:rStyle w:val="a6"/>
        </w:rPr>
        <w:footnoteRef/>
      </w:r>
      <w:r w:rsidRPr="007D27CD">
        <w:t xml:space="preserve"> Козлова К. О., Круглова Д. С., Николаева Е. В. Международные стандарты в российском избирательном праве // Избирательная система Российской Федерации: вчера, сегодня, завтра: мат. </w:t>
      </w:r>
      <w:proofErr w:type="spellStart"/>
      <w:r w:rsidRPr="007D27CD">
        <w:t>межрег</w:t>
      </w:r>
      <w:proofErr w:type="spellEnd"/>
      <w:r w:rsidRPr="007D27CD">
        <w:t xml:space="preserve">. науч.- </w:t>
      </w:r>
      <w:proofErr w:type="spellStart"/>
      <w:r w:rsidRPr="007D27CD">
        <w:t>прак</w:t>
      </w:r>
      <w:proofErr w:type="spellEnd"/>
      <w:r w:rsidRPr="007D27CD">
        <w:t xml:space="preserve">. сем. (Санкт-Петербург, 5 дек. 2018 г.) / </w:t>
      </w:r>
      <w:proofErr w:type="spellStart"/>
      <w:r w:rsidRPr="007D27CD">
        <w:t>редкол</w:t>
      </w:r>
      <w:proofErr w:type="spellEnd"/>
      <w:r w:rsidRPr="007D27CD">
        <w:t xml:space="preserve">.: </w:t>
      </w:r>
      <w:proofErr w:type="spellStart"/>
      <w:r w:rsidRPr="007D27CD">
        <w:t>Седлецкая</w:t>
      </w:r>
      <w:proofErr w:type="spellEnd"/>
      <w:r w:rsidRPr="007D27CD">
        <w:t xml:space="preserve"> Т. В. (отв. ред.) [и др.] / СПб.: Ленинградский государственный университет им. А. С. Пушкина (Санкт-Петербург), 2019. 126 с. С. 74–76.</w:t>
      </w:r>
    </w:p>
  </w:footnote>
  <w:footnote w:id="11">
    <w:p w14:paraId="60D71120" w14:textId="77777777" w:rsidR="00CA73F5" w:rsidRPr="0070737B" w:rsidRDefault="00CA73F5" w:rsidP="0070737B">
      <w:pPr>
        <w:contextualSpacing/>
        <w:jc w:val="both"/>
        <w:rPr>
          <w:rFonts w:eastAsia="Batang"/>
          <w:color w:val="FF0000"/>
          <w:sz w:val="20"/>
          <w:szCs w:val="20"/>
        </w:rPr>
      </w:pPr>
      <w:r w:rsidRPr="0070737B">
        <w:rPr>
          <w:rStyle w:val="a6"/>
          <w:color w:val="FF0000"/>
        </w:rPr>
        <w:footnoteRef/>
      </w:r>
      <w:r w:rsidRPr="0070737B">
        <w:rPr>
          <w:color w:val="FF0000"/>
        </w:rPr>
        <w:t xml:space="preserve"> </w:t>
      </w:r>
      <w:r w:rsidRPr="0070737B">
        <w:rPr>
          <w:rFonts w:eastAsia="Batang"/>
          <w:color w:val="FF0000"/>
          <w:sz w:val="20"/>
          <w:szCs w:val="20"/>
        </w:rPr>
        <w:t>Зотов Ф. А. Развитие модели финансирование выборов в Российской Федерации. М., 2023 г.</w:t>
      </w:r>
    </w:p>
    <w:p w14:paraId="71848F53" w14:textId="6868F9C5" w:rsidR="00CA73F5" w:rsidRDefault="00CA73F5">
      <w:pPr>
        <w:pStyle w:val="a4"/>
      </w:pPr>
    </w:p>
  </w:footnote>
  <w:footnote w:id="12">
    <w:p w14:paraId="737EFCE9" w14:textId="77777777" w:rsidR="00CA73F5" w:rsidRPr="00F117C9" w:rsidRDefault="00CA73F5">
      <w:pPr>
        <w:pStyle w:val="a4"/>
      </w:pPr>
      <w:r w:rsidRPr="00F117C9">
        <w:rPr>
          <w:rStyle w:val="a6"/>
        </w:rPr>
        <w:footnoteRef/>
      </w:r>
      <w:r w:rsidRPr="00F117C9">
        <w:t xml:space="preserve"> </w:t>
      </w:r>
      <w:proofErr w:type="spellStart"/>
      <w:r w:rsidRPr="00F117C9">
        <w:t>Цахоева</w:t>
      </w:r>
      <w:proofErr w:type="spellEnd"/>
      <w:r w:rsidRPr="00F117C9">
        <w:t xml:space="preserve"> О. Ч. К вопросу об имплементации норм международного избирательного права в законодательство России // Актуальные проблемы права: сб. ст. / </w:t>
      </w:r>
      <w:proofErr w:type="spellStart"/>
      <w:r w:rsidRPr="00F117C9">
        <w:t>редкол</w:t>
      </w:r>
      <w:proofErr w:type="spellEnd"/>
      <w:r w:rsidRPr="00F117C9">
        <w:t xml:space="preserve">.: </w:t>
      </w:r>
      <w:proofErr w:type="spellStart"/>
      <w:r w:rsidRPr="00F117C9">
        <w:t>Койбаева</w:t>
      </w:r>
      <w:proofErr w:type="spellEnd"/>
      <w:r w:rsidRPr="00F117C9">
        <w:t xml:space="preserve"> Б. Г., </w:t>
      </w:r>
      <w:proofErr w:type="spellStart"/>
      <w:r w:rsidRPr="00F117C9">
        <w:t>Зураев</w:t>
      </w:r>
      <w:proofErr w:type="spellEnd"/>
      <w:r w:rsidRPr="00F117C9">
        <w:t xml:space="preserve"> А. М. [и др.] / Владикавказ, Северо-кавказский горно-металлургический институт, 2019. С. 328–331.</w:t>
      </w:r>
    </w:p>
  </w:footnote>
  <w:footnote w:id="13">
    <w:p w14:paraId="20728209" w14:textId="77777777" w:rsidR="00CA73F5" w:rsidRPr="00653D2F" w:rsidRDefault="00CA73F5" w:rsidP="005378DF">
      <w:pPr>
        <w:pStyle w:val="a4"/>
        <w:jc w:val="both"/>
      </w:pPr>
      <w:r w:rsidRPr="00653D2F">
        <w:rPr>
          <w:rStyle w:val="a6"/>
        </w:rPr>
        <w:footnoteRef/>
      </w:r>
      <w:r w:rsidRPr="00653D2F">
        <w:t xml:space="preserve"> Управление ООН по наркотикам и преступности (2005), Конвенция Организации Объединенных Наций</w:t>
      </w:r>
    </w:p>
    <w:p w14:paraId="63F348D7" w14:textId="77777777" w:rsidR="00CA73F5" w:rsidRPr="00653D2F" w:rsidRDefault="00CA73F5" w:rsidP="005378DF">
      <w:pPr>
        <w:pStyle w:val="a4"/>
        <w:jc w:val="both"/>
      </w:pPr>
      <w:r w:rsidRPr="00653D2F">
        <w:t>против коррупции. Ст. 7.3.</w:t>
      </w:r>
    </w:p>
  </w:footnote>
  <w:footnote w:id="14">
    <w:p w14:paraId="073E5B71" w14:textId="77777777" w:rsidR="00CA73F5" w:rsidRPr="00653D2F" w:rsidRDefault="00CA73F5" w:rsidP="005378DF">
      <w:pPr>
        <w:pStyle w:val="a4"/>
        <w:jc w:val="both"/>
      </w:pPr>
      <w:r w:rsidRPr="00653D2F">
        <w:rPr>
          <w:rStyle w:val="a6"/>
        </w:rPr>
        <w:footnoteRef/>
      </w:r>
      <w:r w:rsidRPr="00653D2F">
        <w:t xml:space="preserve"> Финансирование политических партий и избирательных кампаний. Руководство по финансированию</w:t>
      </w:r>
    </w:p>
    <w:p w14:paraId="7E46B0C6" w14:textId="77777777" w:rsidR="00CA73F5" w:rsidRPr="00653D2F" w:rsidRDefault="00CA73F5" w:rsidP="005378DF">
      <w:pPr>
        <w:pStyle w:val="a4"/>
        <w:jc w:val="both"/>
      </w:pPr>
      <w:r w:rsidRPr="00653D2F">
        <w:t xml:space="preserve">политической деятельности. — Стокгольм: </w:t>
      </w:r>
      <w:proofErr w:type="spellStart"/>
      <w:r w:rsidRPr="00653D2F">
        <w:t>International</w:t>
      </w:r>
      <w:proofErr w:type="spellEnd"/>
      <w:r w:rsidRPr="00653D2F">
        <w:t xml:space="preserve"> </w:t>
      </w:r>
      <w:proofErr w:type="spellStart"/>
      <w:r w:rsidRPr="00653D2F">
        <w:t>Institute</w:t>
      </w:r>
      <w:proofErr w:type="spellEnd"/>
      <w:r w:rsidRPr="00653D2F">
        <w:t xml:space="preserve"> </w:t>
      </w:r>
      <w:proofErr w:type="spellStart"/>
      <w:r w:rsidRPr="00653D2F">
        <w:t>for</w:t>
      </w:r>
      <w:proofErr w:type="spellEnd"/>
      <w:r w:rsidRPr="00653D2F">
        <w:t xml:space="preserve"> </w:t>
      </w:r>
      <w:proofErr w:type="spellStart"/>
      <w:r w:rsidRPr="00653D2F">
        <w:t>Democracy</w:t>
      </w:r>
      <w:proofErr w:type="spellEnd"/>
      <w:r w:rsidRPr="00653D2F">
        <w:t xml:space="preserve"> </w:t>
      </w:r>
      <w:proofErr w:type="spellStart"/>
      <w:r w:rsidRPr="00653D2F">
        <w:t>and</w:t>
      </w:r>
      <w:proofErr w:type="spellEnd"/>
      <w:r w:rsidRPr="00653D2F">
        <w:t xml:space="preserve"> </w:t>
      </w:r>
      <w:proofErr w:type="spellStart"/>
      <w:r w:rsidRPr="00653D2F">
        <w:t>Electoral</w:t>
      </w:r>
      <w:proofErr w:type="spellEnd"/>
      <w:r w:rsidRPr="00653D2F">
        <w:t xml:space="preserve"> </w:t>
      </w:r>
      <w:proofErr w:type="spellStart"/>
      <w:r w:rsidRPr="00653D2F">
        <w:t>Assistance</w:t>
      </w:r>
      <w:proofErr w:type="spellEnd"/>
      <w:r w:rsidRPr="00653D2F">
        <w:t>,</w:t>
      </w:r>
    </w:p>
    <w:p w14:paraId="78F89B01" w14:textId="77777777" w:rsidR="00CA73F5" w:rsidRPr="00653D2F" w:rsidRDefault="00CA73F5" w:rsidP="005378DF">
      <w:pPr>
        <w:pStyle w:val="a4"/>
        <w:jc w:val="both"/>
      </w:pPr>
      <w:r w:rsidRPr="00653D2F">
        <w:t>2016. — С. 13, 53.</w:t>
      </w:r>
    </w:p>
  </w:footnote>
  <w:footnote w:id="15">
    <w:p w14:paraId="69B969BB" w14:textId="77777777" w:rsidR="00CA73F5" w:rsidRPr="00A42F67" w:rsidRDefault="00CA73F5" w:rsidP="00A42F67">
      <w:pPr>
        <w:pStyle w:val="a4"/>
        <w:jc w:val="both"/>
      </w:pPr>
      <w:r w:rsidRPr="00A42F67">
        <w:rPr>
          <w:rStyle w:val="a6"/>
        </w:rPr>
        <w:footnoteRef/>
      </w:r>
      <w:r w:rsidRPr="00A42F67">
        <w:t xml:space="preserve"> </w:t>
      </w:r>
      <w:proofErr w:type="spellStart"/>
      <w:r w:rsidRPr="00A42F67">
        <w:t>Глечян</w:t>
      </w:r>
      <w:proofErr w:type="spellEnd"/>
      <w:r w:rsidRPr="00A42F67">
        <w:t xml:space="preserve"> С.А. Проблемы финансирования избирательной кампании в Российской Федерации // Новый юридический вестник. – 2021. – № 1 (25). – С. 17–18.</w:t>
      </w:r>
    </w:p>
  </w:footnote>
  <w:footnote w:id="16">
    <w:p w14:paraId="091A2B24" w14:textId="77777777" w:rsidR="00CA73F5" w:rsidRPr="009B194E" w:rsidRDefault="00CA73F5">
      <w:pPr>
        <w:pStyle w:val="a4"/>
      </w:pPr>
      <w:r w:rsidRPr="009B194E">
        <w:rPr>
          <w:rStyle w:val="a6"/>
        </w:rPr>
        <w:footnoteRef/>
      </w:r>
      <w:r w:rsidRPr="009B194E">
        <w:t xml:space="preserve"> Досакаев А.Б. Проблемы финансирования избирательной кампании в Российской Федерации // Вестник Краснодарского университета МВД России. –2013. – № 1. – С. 17–20.</w:t>
      </w:r>
    </w:p>
  </w:footnote>
  <w:footnote w:id="17">
    <w:p w14:paraId="4BF5AF63" w14:textId="77777777" w:rsidR="00CA73F5" w:rsidRDefault="00CA73F5">
      <w:pPr>
        <w:pStyle w:val="a4"/>
      </w:pPr>
      <w:r w:rsidRPr="009B194E">
        <w:rPr>
          <w:rStyle w:val="a6"/>
        </w:rPr>
        <w:footnoteRef/>
      </w:r>
      <w:r w:rsidRPr="009B194E">
        <w:t xml:space="preserve"> Федеральный закон от 12.06.2002 г. № 67-ФЗ «Об основных гарантиях избирательных прав и права на участие в референдуме граждан Российской Федерации» (ред. от 23.05.2020 г.) // Собрание законодательства РФ. – 2002–№ 24. – Ст. 2253.</w:t>
      </w:r>
    </w:p>
  </w:footnote>
  <w:footnote w:id="18">
    <w:p w14:paraId="2B56425B" w14:textId="77777777" w:rsidR="00CA73F5" w:rsidRPr="00590680" w:rsidRDefault="00CA73F5">
      <w:pPr>
        <w:pStyle w:val="a4"/>
      </w:pPr>
      <w:r w:rsidRPr="00590680">
        <w:rPr>
          <w:rStyle w:val="a6"/>
        </w:rPr>
        <w:footnoteRef/>
      </w:r>
      <w:r w:rsidRPr="00590680">
        <w:t xml:space="preserve"> Чучелина Н.Н. Основы финансирования избирательных кампаний в Российской Федерации // Право и власть. – 2002. – № 3. – С. 50–59.</w:t>
      </w:r>
    </w:p>
  </w:footnote>
  <w:footnote w:id="19">
    <w:p w14:paraId="273C6B49" w14:textId="77777777" w:rsidR="00CA73F5" w:rsidRPr="001C0519" w:rsidRDefault="00CA73F5" w:rsidP="001C0519">
      <w:pPr>
        <w:tabs>
          <w:tab w:val="left" w:pos="3594"/>
        </w:tabs>
        <w:jc w:val="both"/>
        <w:rPr>
          <w:color w:val="000000"/>
          <w:sz w:val="20"/>
          <w:szCs w:val="20"/>
        </w:rPr>
      </w:pPr>
      <w:r>
        <w:rPr>
          <w:rStyle w:val="a6"/>
        </w:rPr>
        <w:footnoteRef/>
      </w:r>
      <w:r>
        <w:t xml:space="preserve"> </w:t>
      </w:r>
      <w:r w:rsidRPr="001C0519">
        <w:rPr>
          <w:color w:val="000000"/>
          <w:sz w:val="20"/>
          <w:szCs w:val="20"/>
        </w:rPr>
        <w:t xml:space="preserve">Избирательные процессы в России: система комиссий, стандарты, технологии: учебно-методическое пособие / В. В. </w:t>
      </w:r>
      <w:proofErr w:type="spellStart"/>
      <w:r w:rsidRPr="001C0519">
        <w:rPr>
          <w:color w:val="000000"/>
          <w:sz w:val="20"/>
          <w:szCs w:val="20"/>
        </w:rPr>
        <w:t>Бакушев</w:t>
      </w:r>
      <w:proofErr w:type="spellEnd"/>
      <w:r w:rsidRPr="001C0519">
        <w:rPr>
          <w:color w:val="000000"/>
          <w:sz w:val="20"/>
          <w:szCs w:val="20"/>
        </w:rPr>
        <w:t>. — Москва: Реал Принт, 2019. — 344 с.</w:t>
      </w:r>
    </w:p>
    <w:p w14:paraId="53EC9B45" w14:textId="77777777" w:rsidR="00CA73F5" w:rsidRDefault="00CA73F5">
      <w:pPr>
        <w:pStyle w:val="a4"/>
      </w:pPr>
    </w:p>
  </w:footnote>
  <w:footnote w:id="20">
    <w:p w14:paraId="370D9868" w14:textId="77777777" w:rsidR="00CA73F5" w:rsidRPr="00E9163C" w:rsidRDefault="00CA73F5" w:rsidP="0086633F">
      <w:pPr>
        <w:pStyle w:val="a4"/>
      </w:pPr>
      <w:r w:rsidRPr="00E9163C">
        <w:rPr>
          <w:rStyle w:val="a6"/>
        </w:rPr>
        <w:footnoteRef/>
      </w:r>
      <w:r w:rsidRPr="00E9163C">
        <w:t xml:space="preserve"> Федеральный закон от 10.01.2003 № 19-ФЗ "О выборах Президента Российской Федерации" // Российская газета. № 6. 2003. № 6.</w:t>
      </w:r>
    </w:p>
  </w:footnote>
  <w:footnote w:id="21">
    <w:p w14:paraId="1F9CAEAA" w14:textId="77777777" w:rsidR="00CA73F5" w:rsidRDefault="00CA73F5" w:rsidP="0086633F">
      <w:pPr>
        <w:pStyle w:val="a4"/>
      </w:pPr>
      <w:r w:rsidRPr="00E9163C">
        <w:rPr>
          <w:rStyle w:val="a6"/>
        </w:rPr>
        <w:footnoteRef/>
      </w:r>
      <w:r w:rsidRPr="00E9163C">
        <w:t xml:space="preserve"> Федеральный закон от 22.02.2014 № 20-ФЗ "О выборах депутатов Государственной Думы Федерального Собрания Российской Федерации" // Российская газета. 2014. № 45.</w:t>
      </w:r>
    </w:p>
  </w:footnote>
  <w:footnote w:id="22">
    <w:p w14:paraId="58E58447" w14:textId="77777777" w:rsidR="00CA73F5" w:rsidRPr="00E9163C" w:rsidRDefault="00CA73F5" w:rsidP="0086633F">
      <w:pPr>
        <w:pStyle w:val="a4"/>
      </w:pPr>
      <w:r w:rsidRPr="00E9163C">
        <w:rPr>
          <w:rStyle w:val="a6"/>
        </w:rPr>
        <w:footnoteRef/>
      </w:r>
      <w:r w:rsidRPr="00E9163C">
        <w:t xml:space="preserve"> </w:t>
      </w:r>
      <w:bookmarkStart w:id="13" w:name="_Hlk132656807"/>
      <w:r w:rsidRPr="00E9163C">
        <w:t>Федеральный закон от 12 июня 2002 г. № 67-ФЗ "Об основных гарантиях избирательных прав и права на участие в референдуме граждан Российской Федерации" // СЗ РФ. 2002. № 24. Ст. 2253.</w:t>
      </w:r>
      <w:bookmarkEnd w:id="13"/>
    </w:p>
  </w:footnote>
  <w:footnote w:id="23">
    <w:p w14:paraId="78106D6F" w14:textId="77777777" w:rsidR="00CA73F5" w:rsidRPr="00E9163C" w:rsidRDefault="00CA73F5" w:rsidP="0086633F">
      <w:pPr>
        <w:tabs>
          <w:tab w:val="left" w:pos="3594"/>
        </w:tabs>
        <w:rPr>
          <w:sz w:val="20"/>
          <w:szCs w:val="20"/>
        </w:rPr>
      </w:pPr>
      <w:r w:rsidRPr="00E9163C">
        <w:rPr>
          <w:rStyle w:val="a6"/>
          <w:sz w:val="20"/>
          <w:szCs w:val="20"/>
        </w:rPr>
        <w:footnoteRef/>
      </w:r>
      <w:r w:rsidRPr="00E9163C">
        <w:rPr>
          <w:sz w:val="20"/>
          <w:szCs w:val="20"/>
        </w:rPr>
        <w:t xml:space="preserve"> Досакаев А.Б. Проблемы финансирования избирательной кампании в Российской Федерации // Вестник Краснодарского университета МВД России. –2019. – № 1. – С. 17–20. </w:t>
      </w:r>
    </w:p>
    <w:p w14:paraId="29432CC4" w14:textId="77777777" w:rsidR="00CA73F5" w:rsidRDefault="00CA73F5" w:rsidP="0086633F">
      <w:pPr>
        <w:pStyle w:val="a4"/>
      </w:pPr>
    </w:p>
  </w:footnote>
  <w:footnote w:id="24">
    <w:p w14:paraId="11193558" w14:textId="77777777" w:rsidR="00CA73F5" w:rsidRPr="00172730" w:rsidRDefault="00CA73F5" w:rsidP="0086633F">
      <w:pPr>
        <w:pStyle w:val="a4"/>
      </w:pPr>
      <w:r w:rsidRPr="00172730">
        <w:rPr>
          <w:rStyle w:val="a6"/>
        </w:rPr>
        <w:footnoteRef/>
      </w:r>
      <w:r w:rsidRPr="00172730">
        <w:t xml:space="preserve"> Алексеев Р. А. Избирательная система как фактор становления и развития российской демократии (сравнительное политико-правовое исследование): монография / Р.А. Алексеев. М.: ИНФРА-М, 2021. С. 70.</w:t>
      </w:r>
    </w:p>
  </w:footnote>
  <w:footnote w:id="25">
    <w:p w14:paraId="0F203827" w14:textId="77777777" w:rsidR="00CA73F5" w:rsidRDefault="00CA73F5" w:rsidP="0086633F">
      <w:pPr>
        <w:pStyle w:val="a4"/>
      </w:pPr>
      <w:r w:rsidRPr="00172730">
        <w:rPr>
          <w:rStyle w:val="a6"/>
        </w:rPr>
        <w:footnoteRef/>
      </w:r>
      <w:r w:rsidRPr="00172730">
        <w:t xml:space="preserve"> </w:t>
      </w:r>
      <w:bookmarkStart w:id="15" w:name="_Hlk132657067"/>
      <w:r w:rsidRPr="00172730">
        <w:t xml:space="preserve">Обзор судебной практики по вопросам, возникающим </w:t>
      </w:r>
      <w:proofErr w:type="gramStart"/>
      <w:r w:rsidRPr="00172730">
        <w:t>при рассмотрении</w:t>
      </w:r>
      <w:proofErr w:type="gramEnd"/>
      <w:r w:rsidRPr="00172730">
        <w:t xml:space="preserve"> дел о защите избирательных прав и права на участие в референдуме граждан Российской Федерации (утв. Президиумом Верховного Суда РФ 20.12.2017) // СПС КонсультантПлюс.</w:t>
      </w:r>
      <w:bookmarkEnd w:id="15"/>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6332B2"/>
    <w:multiLevelType w:val="hybridMultilevel"/>
    <w:tmpl w:val="308EFDB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6461548"/>
    <w:multiLevelType w:val="hybridMultilevel"/>
    <w:tmpl w:val="D5A6C032"/>
    <w:lvl w:ilvl="0" w:tplc="0419000F">
      <w:start w:val="1"/>
      <w:numFmt w:val="decimal"/>
      <w:lvlText w:val="%1."/>
      <w:lvlJc w:val="left"/>
      <w:pPr>
        <w:ind w:left="6314" w:hanging="360"/>
      </w:pPr>
      <w:rPr>
        <w:rFonts w:hint="default"/>
      </w:rPr>
    </w:lvl>
    <w:lvl w:ilvl="1" w:tplc="04190019" w:tentative="1">
      <w:start w:val="1"/>
      <w:numFmt w:val="lowerLetter"/>
      <w:lvlText w:val="%2."/>
      <w:lvlJc w:val="left"/>
      <w:pPr>
        <w:ind w:left="7034" w:hanging="360"/>
      </w:pPr>
    </w:lvl>
    <w:lvl w:ilvl="2" w:tplc="0419001B" w:tentative="1">
      <w:start w:val="1"/>
      <w:numFmt w:val="lowerRoman"/>
      <w:lvlText w:val="%3."/>
      <w:lvlJc w:val="right"/>
      <w:pPr>
        <w:ind w:left="7754" w:hanging="180"/>
      </w:pPr>
    </w:lvl>
    <w:lvl w:ilvl="3" w:tplc="0419000F" w:tentative="1">
      <w:start w:val="1"/>
      <w:numFmt w:val="decimal"/>
      <w:lvlText w:val="%4."/>
      <w:lvlJc w:val="left"/>
      <w:pPr>
        <w:ind w:left="8474" w:hanging="360"/>
      </w:pPr>
    </w:lvl>
    <w:lvl w:ilvl="4" w:tplc="04190019" w:tentative="1">
      <w:start w:val="1"/>
      <w:numFmt w:val="lowerLetter"/>
      <w:lvlText w:val="%5."/>
      <w:lvlJc w:val="left"/>
      <w:pPr>
        <w:ind w:left="9194" w:hanging="360"/>
      </w:pPr>
    </w:lvl>
    <w:lvl w:ilvl="5" w:tplc="0419001B" w:tentative="1">
      <w:start w:val="1"/>
      <w:numFmt w:val="lowerRoman"/>
      <w:lvlText w:val="%6."/>
      <w:lvlJc w:val="right"/>
      <w:pPr>
        <w:ind w:left="9914" w:hanging="180"/>
      </w:pPr>
    </w:lvl>
    <w:lvl w:ilvl="6" w:tplc="0419000F" w:tentative="1">
      <w:start w:val="1"/>
      <w:numFmt w:val="decimal"/>
      <w:lvlText w:val="%7."/>
      <w:lvlJc w:val="left"/>
      <w:pPr>
        <w:ind w:left="10634" w:hanging="360"/>
      </w:pPr>
    </w:lvl>
    <w:lvl w:ilvl="7" w:tplc="04190019" w:tentative="1">
      <w:start w:val="1"/>
      <w:numFmt w:val="lowerLetter"/>
      <w:lvlText w:val="%8."/>
      <w:lvlJc w:val="left"/>
      <w:pPr>
        <w:ind w:left="11354" w:hanging="360"/>
      </w:pPr>
    </w:lvl>
    <w:lvl w:ilvl="8" w:tplc="0419001B" w:tentative="1">
      <w:start w:val="1"/>
      <w:numFmt w:val="lowerRoman"/>
      <w:lvlText w:val="%9."/>
      <w:lvlJc w:val="right"/>
      <w:pPr>
        <w:ind w:left="12074" w:hanging="180"/>
      </w:pPr>
    </w:lvl>
  </w:abstractNum>
  <w:abstractNum w:abstractNumId="2" w15:restartNumberingAfterBreak="0">
    <w:nsid w:val="2D5C5128"/>
    <w:multiLevelType w:val="hybridMultilevel"/>
    <w:tmpl w:val="63C4B29A"/>
    <w:lvl w:ilvl="0" w:tplc="D6FE8CEA">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15:restartNumberingAfterBreak="0">
    <w:nsid w:val="47AC60D4"/>
    <w:multiLevelType w:val="hybridMultilevel"/>
    <w:tmpl w:val="F5CA07D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15:restartNumberingAfterBreak="0">
    <w:nsid w:val="4E973D08"/>
    <w:multiLevelType w:val="hybridMultilevel"/>
    <w:tmpl w:val="47AABC7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7ECF1893"/>
    <w:multiLevelType w:val="multilevel"/>
    <w:tmpl w:val="4F9A5C1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5"/>
  </w:num>
  <w:num w:numId="2">
    <w:abstractNumId w:val="3"/>
  </w:num>
  <w:num w:numId="3">
    <w:abstractNumId w:val="2"/>
  </w:num>
  <w:num w:numId="4">
    <w:abstractNumId w:val="4"/>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0D4D"/>
    <w:rsid w:val="000101C7"/>
    <w:rsid w:val="00014874"/>
    <w:rsid w:val="00091704"/>
    <w:rsid w:val="00091FD2"/>
    <w:rsid w:val="00097AC7"/>
    <w:rsid w:val="000A3CED"/>
    <w:rsid w:val="000D4CCC"/>
    <w:rsid w:val="000E491A"/>
    <w:rsid w:val="000E554F"/>
    <w:rsid w:val="00117F5B"/>
    <w:rsid w:val="00121E4B"/>
    <w:rsid w:val="00136DA5"/>
    <w:rsid w:val="0015089A"/>
    <w:rsid w:val="001604FC"/>
    <w:rsid w:val="00166DE8"/>
    <w:rsid w:val="00172730"/>
    <w:rsid w:val="00181C56"/>
    <w:rsid w:val="001937A0"/>
    <w:rsid w:val="001C0519"/>
    <w:rsid w:val="001D05DF"/>
    <w:rsid w:val="001E2DD2"/>
    <w:rsid w:val="001F7AD0"/>
    <w:rsid w:val="00203C80"/>
    <w:rsid w:val="00237402"/>
    <w:rsid w:val="00241D36"/>
    <w:rsid w:val="00263B7B"/>
    <w:rsid w:val="00273E04"/>
    <w:rsid w:val="002B15FD"/>
    <w:rsid w:val="002B57BB"/>
    <w:rsid w:val="002B6354"/>
    <w:rsid w:val="002C706B"/>
    <w:rsid w:val="0033470F"/>
    <w:rsid w:val="003379BD"/>
    <w:rsid w:val="00355120"/>
    <w:rsid w:val="0037387B"/>
    <w:rsid w:val="00374083"/>
    <w:rsid w:val="00387CA0"/>
    <w:rsid w:val="003B5E90"/>
    <w:rsid w:val="003F29D2"/>
    <w:rsid w:val="00403CFA"/>
    <w:rsid w:val="004C1691"/>
    <w:rsid w:val="005148BF"/>
    <w:rsid w:val="0053356E"/>
    <w:rsid w:val="005378DF"/>
    <w:rsid w:val="00563FB4"/>
    <w:rsid w:val="00590680"/>
    <w:rsid w:val="005A334A"/>
    <w:rsid w:val="005B4EAB"/>
    <w:rsid w:val="005F2C55"/>
    <w:rsid w:val="00603370"/>
    <w:rsid w:val="00630068"/>
    <w:rsid w:val="006426EF"/>
    <w:rsid w:val="00647CEB"/>
    <w:rsid w:val="006B0C61"/>
    <w:rsid w:val="006C2E1A"/>
    <w:rsid w:val="006E6C59"/>
    <w:rsid w:val="0070737B"/>
    <w:rsid w:val="0073143A"/>
    <w:rsid w:val="00734CF9"/>
    <w:rsid w:val="0074221B"/>
    <w:rsid w:val="00772657"/>
    <w:rsid w:val="00790F17"/>
    <w:rsid w:val="007B11F2"/>
    <w:rsid w:val="007B47DB"/>
    <w:rsid w:val="007B599D"/>
    <w:rsid w:val="007B6767"/>
    <w:rsid w:val="007D27CD"/>
    <w:rsid w:val="007D31F7"/>
    <w:rsid w:val="007D6F81"/>
    <w:rsid w:val="007D71E1"/>
    <w:rsid w:val="007E7DBB"/>
    <w:rsid w:val="007F3D74"/>
    <w:rsid w:val="0081442A"/>
    <w:rsid w:val="00834CCE"/>
    <w:rsid w:val="00840C03"/>
    <w:rsid w:val="00842A89"/>
    <w:rsid w:val="0084790E"/>
    <w:rsid w:val="00862E69"/>
    <w:rsid w:val="00865C64"/>
    <w:rsid w:val="0086633F"/>
    <w:rsid w:val="008973FC"/>
    <w:rsid w:val="008E2656"/>
    <w:rsid w:val="009040F6"/>
    <w:rsid w:val="009118E6"/>
    <w:rsid w:val="00937588"/>
    <w:rsid w:val="009417D4"/>
    <w:rsid w:val="00941EFA"/>
    <w:rsid w:val="00943F37"/>
    <w:rsid w:val="009474CA"/>
    <w:rsid w:val="0096053C"/>
    <w:rsid w:val="00964729"/>
    <w:rsid w:val="00971837"/>
    <w:rsid w:val="009B194E"/>
    <w:rsid w:val="009D34B8"/>
    <w:rsid w:val="009F6030"/>
    <w:rsid w:val="00A0690B"/>
    <w:rsid w:val="00A079A1"/>
    <w:rsid w:val="00A22211"/>
    <w:rsid w:val="00A223E4"/>
    <w:rsid w:val="00A374FB"/>
    <w:rsid w:val="00A42F67"/>
    <w:rsid w:val="00A70065"/>
    <w:rsid w:val="00A96C69"/>
    <w:rsid w:val="00AB03FC"/>
    <w:rsid w:val="00AD2FDC"/>
    <w:rsid w:val="00AE6204"/>
    <w:rsid w:val="00B029EF"/>
    <w:rsid w:val="00B10CAF"/>
    <w:rsid w:val="00B21816"/>
    <w:rsid w:val="00B30D4D"/>
    <w:rsid w:val="00B34A90"/>
    <w:rsid w:val="00B61453"/>
    <w:rsid w:val="00B91053"/>
    <w:rsid w:val="00B95F3D"/>
    <w:rsid w:val="00BA3969"/>
    <w:rsid w:val="00BA3E88"/>
    <w:rsid w:val="00BB4768"/>
    <w:rsid w:val="00BE05EA"/>
    <w:rsid w:val="00BE13DC"/>
    <w:rsid w:val="00BE35A5"/>
    <w:rsid w:val="00BE542D"/>
    <w:rsid w:val="00C04270"/>
    <w:rsid w:val="00C153C4"/>
    <w:rsid w:val="00C2720E"/>
    <w:rsid w:val="00C51604"/>
    <w:rsid w:val="00CA73F5"/>
    <w:rsid w:val="00CC3F21"/>
    <w:rsid w:val="00D32BC2"/>
    <w:rsid w:val="00D370C0"/>
    <w:rsid w:val="00D45F8D"/>
    <w:rsid w:val="00D723F1"/>
    <w:rsid w:val="00D7714B"/>
    <w:rsid w:val="00D818B5"/>
    <w:rsid w:val="00DC7754"/>
    <w:rsid w:val="00DD0FAE"/>
    <w:rsid w:val="00DE596A"/>
    <w:rsid w:val="00DF608E"/>
    <w:rsid w:val="00E16547"/>
    <w:rsid w:val="00E174E0"/>
    <w:rsid w:val="00E20D45"/>
    <w:rsid w:val="00E25655"/>
    <w:rsid w:val="00E43488"/>
    <w:rsid w:val="00E536B2"/>
    <w:rsid w:val="00E70EB4"/>
    <w:rsid w:val="00E9163C"/>
    <w:rsid w:val="00E97048"/>
    <w:rsid w:val="00EA212F"/>
    <w:rsid w:val="00EA4B38"/>
    <w:rsid w:val="00EB2458"/>
    <w:rsid w:val="00EB2C03"/>
    <w:rsid w:val="00ED189B"/>
    <w:rsid w:val="00ED3B44"/>
    <w:rsid w:val="00EE0399"/>
    <w:rsid w:val="00EE1CA7"/>
    <w:rsid w:val="00EE36EC"/>
    <w:rsid w:val="00F117C9"/>
    <w:rsid w:val="00F14F9A"/>
    <w:rsid w:val="00F16A32"/>
    <w:rsid w:val="00F52ECC"/>
    <w:rsid w:val="00F80E8F"/>
    <w:rsid w:val="00F83D78"/>
    <w:rsid w:val="00F84066"/>
    <w:rsid w:val="00FA355A"/>
    <w:rsid w:val="00FB0B1E"/>
    <w:rsid w:val="00FC1A6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0F5B0A7"/>
  <w15:docId w15:val="{2F388CD4-6350-4923-A5B5-B45F3C8FD7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BE05EA"/>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DD0FAE"/>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0"/>
    <w:uiPriority w:val="9"/>
    <w:semiHidden/>
    <w:unhideWhenUsed/>
    <w:qFormat/>
    <w:rsid w:val="00DD0FAE"/>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5">
    <w:name w:val="heading 5"/>
    <w:basedOn w:val="a"/>
    <w:next w:val="a"/>
    <w:link w:val="50"/>
    <w:uiPriority w:val="9"/>
    <w:semiHidden/>
    <w:unhideWhenUsed/>
    <w:qFormat/>
    <w:rsid w:val="007B47DB"/>
    <w:pPr>
      <w:keepNext/>
      <w:keepLines/>
      <w:spacing w:before="40"/>
      <w:outlineLvl w:val="4"/>
    </w:pPr>
    <w:rPr>
      <w:rFonts w:asciiTheme="majorHAnsi" w:eastAsiaTheme="majorEastAsia" w:hAnsiTheme="majorHAnsi" w:cstheme="majorBidi"/>
      <w:color w:val="365F91" w:themeColor="accent1" w:themeShade="BF"/>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30D4D"/>
    <w:pPr>
      <w:ind w:left="720"/>
      <w:contextualSpacing/>
    </w:pPr>
  </w:style>
  <w:style w:type="paragraph" w:styleId="a4">
    <w:name w:val="footnote text"/>
    <w:basedOn w:val="a"/>
    <w:link w:val="a5"/>
    <w:uiPriority w:val="99"/>
    <w:semiHidden/>
    <w:unhideWhenUsed/>
    <w:rsid w:val="007D27CD"/>
    <w:rPr>
      <w:sz w:val="20"/>
      <w:szCs w:val="20"/>
    </w:rPr>
  </w:style>
  <w:style w:type="character" w:customStyle="1" w:styleId="a5">
    <w:name w:val="Текст сноски Знак"/>
    <w:basedOn w:val="a0"/>
    <w:link w:val="a4"/>
    <w:uiPriority w:val="99"/>
    <w:semiHidden/>
    <w:rsid w:val="007D27CD"/>
    <w:rPr>
      <w:sz w:val="20"/>
      <w:szCs w:val="20"/>
    </w:rPr>
  </w:style>
  <w:style w:type="character" w:styleId="a6">
    <w:name w:val="footnote reference"/>
    <w:basedOn w:val="a0"/>
    <w:uiPriority w:val="99"/>
    <w:semiHidden/>
    <w:unhideWhenUsed/>
    <w:rsid w:val="007D27CD"/>
    <w:rPr>
      <w:vertAlign w:val="superscript"/>
    </w:rPr>
  </w:style>
  <w:style w:type="character" w:customStyle="1" w:styleId="11">
    <w:name w:val="Гиперссылка1"/>
    <w:basedOn w:val="a0"/>
    <w:uiPriority w:val="99"/>
    <w:unhideWhenUsed/>
    <w:rsid w:val="00D32BC2"/>
    <w:rPr>
      <w:color w:val="0000FF"/>
      <w:u w:val="single"/>
    </w:rPr>
  </w:style>
  <w:style w:type="character" w:styleId="a7">
    <w:name w:val="Hyperlink"/>
    <w:basedOn w:val="a0"/>
    <w:uiPriority w:val="99"/>
    <w:unhideWhenUsed/>
    <w:rsid w:val="00D32BC2"/>
    <w:rPr>
      <w:color w:val="0000FF" w:themeColor="hyperlink"/>
      <w:u w:val="single"/>
    </w:rPr>
  </w:style>
  <w:style w:type="character" w:customStyle="1" w:styleId="10">
    <w:name w:val="Заголовок 1 Знак"/>
    <w:basedOn w:val="a0"/>
    <w:link w:val="1"/>
    <w:uiPriority w:val="9"/>
    <w:rsid w:val="00DD0FAE"/>
    <w:rPr>
      <w:rFonts w:asciiTheme="majorHAnsi" w:eastAsiaTheme="majorEastAsia" w:hAnsiTheme="majorHAnsi" w:cstheme="majorBidi"/>
      <w:color w:val="365F91" w:themeColor="accent1" w:themeShade="BF"/>
      <w:sz w:val="32"/>
      <w:szCs w:val="32"/>
    </w:rPr>
  </w:style>
  <w:style w:type="character" w:customStyle="1" w:styleId="20">
    <w:name w:val="Заголовок 2 Знак"/>
    <w:basedOn w:val="a0"/>
    <w:link w:val="2"/>
    <w:uiPriority w:val="9"/>
    <w:semiHidden/>
    <w:rsid w:val="00DD0FAE"/>
    <w:rPr>
      <w:rFonts w:asciiTheme="majorHAnsi" w:eastAsiaTheme="majorEastAsia" w:hAnsiTheme="majorHAnsi" w:cstheme="majorBidi"/>
      <w:color w:val="365F91" w:themeColor="accent1" w:themeShade="BF"/>
      <w:sz w:val="26"/>
      <w:szCs w:val="26"/>
    </w:rPr>
  </w:style>
  <w:style w:type="paragraph" w:styleId="a8">
    <w:name w:val="TOC Heading"/>
    <w:basedOn w:val="1"/>
    <w:next w:val="a"/>
    <w:uiPriority w:val="39"/>
    <w:unhideWhenUsed/>
    <w:qFormat/>
    <w:rsid w:val="00091FD2"/>
    <w:pPr>
      <w:spacing w:line="259" w:lineRule="auto"/>
      <w:outlineLvl w:val="9"/>
    </w:pPr>
  </w:style>
  <w:style w:type="paragraph" w:styleId="12">
    <w:name w:val="toc 1"/>
    <w:basedOn w:val="a"/>
    <w:next w:val="a"/>
    <w:autoRedefine/>
    <w:uiPriority w:val="39"/>
    <w:unhideWhenUsed/>
    <w:rsid w:val="00091FD2"/>
    <w:pPr>
      <w:spacing w:after="100"/>
    </w:pPr>
  </w:style>
  <w:style w:type="paragraph" w:styleId="21">
    <w:name w:val="toc 2"/>
    <w:basedOn w:val="a"/>
    <w:next w:val="a"/>
    <w:autoRedefine/>
    <w:uiPriority w:val="39"/>
    <w:unhideWhenUsed/>
    <w:rsid w:val="00091FD2"/>
    <w:pPr>
      <w:spacing w:after="100"/>
      <w:ind w:left="220"/>
    </w:pPr>
  </w:style>
  <w:style w:type="paragraph" w:styleId="a9">
    <w:name w:val="header"/>
    <w:basedOn w:val="a"/>
    <w:link w:val="aa"/>
    <w:uiPriority w:val="99"/>
    <w:unhideWhenUsed/>
    <w:rsid w:val="00091FD2"/>
    <w:pPr>
      <w:tabs>
        <w:tab w:val="center" w:pos="4677"/>
        <w:tab w:val="right" w:pos="9355"/>
      </w:tabs>
    </w:pPr>
  </w:style>
  <w:style w:type="character" w:customStyle="1" w:styleId="aa">
    <w:name w:val="Верхний колонтитул Знак"/>
    <w:basedOn w:val="a0"/>
    <w:link w:val="a9"/>
    <w:uiPriority w:val="99"/>
    <w:rsid w:val="00091FD2"/>
  </w:style>
  <w:style w:type="paragraph" w:styleId="ab">
    <w:name w:val="footer"/>
    <w:basedOn w:val="a"/>
    <w:link w:val="ac"/>
    <w:uiPriority w:val="99"/>
    <w:unhideWhenUsed/>
    <w:rsid w:val="00091FD2"/>
    <w:pPr>
      <w:tabs>
        <w:tab w:val="center" w:pos="4677"/>
        <w:tab w:val="right" w:pos="9355"/>
      </w:tabs>
    </w:pPr>
  </w:style>
  <w:style w:type="character" w:customStyle="1" w:styleId="ac">
    <w:name w:val="Нижний колонтитул Знак"/>
    <w:basedOn w:val="a0"/>
    <w:link w:val="ab"/>
    <w:uiPriority w:val="99"/>
    <w:rsid w:val="00091FD2"/>
  </w:style>
  <w:style w:type="paragraph" w:styleId="ad">
    <w:name w:val="Normal (Web)"/>
    <w:basedOn w:val="a"/>
    <w:uiPriority w:val="99"/>
    <w:semiHidden/>
    <w:unhideWhenUsed/>
    <w:rsid w:val="00BE542D"/>
    <w:pPr>
      <w:spacing w:before="100" w:beforeAutospacing="1" w:after="100" w:afterAutospacing="1"/>
    </w:pPr>
  </w:style>
  <w:style w:type="character" w:customStyle="1" w:styleId="50">
    <w:name w:val="Заголовок 5 Знак"/>
    <w:basedOn w:val="a0"/>
    <w:link w:val="5"/>
    <w:uiPriority w:val="9"/>
    <w:semiHidden/>
    <w:rsid w:val="007B47DB"/>
    <w:rPr>
      <w:rFonts w:asciiTheme="majorHAnsi" w:eastAsiaTheme="majorEastAsia" w:hAnsiTheme="majorHAnsi" w:cstheme="majorBidi"/>
      <w:color w:val="365F91" w:themeColor="accent1" w:themeShade="BF"/>
      <w:sz w:val="24"/>
      <w:szCs w:val="24"/>
      <w:lang w:eastAsia="ru-RU"/>
    </w:rPr>
  </w:style>
  <w:style w:type="table" w:styleId="ae">
    <w:name w:val="Table Grid"/>
    <w:basedOn w:val="a1"/>
    <w:uiPriority w:val="39"/>
    <w:rsid w:val="005335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9740001">
      <w:bodyDiv w:val="1"/>
      <w:marLeft w:val="0"/>
      <w:marRight w:val="0"/>
      <w:marTop w:val="0"/>
      <w:marBottom w:val="0"/>
      <w:divBdr>
        <w:top w:val="none" w:sz="0" w:space="0" w:color="auto"/>
        <w:left w:val="none" w:sz="0" w:space="0" w:color="auto"/>
        <w:bottom w:val="none" w:sz="0" w:space="0" w:color="auto"/>
        <w:right w:val="none" w:sz="0" w:space="0" w:color="auto"/>
      </w:divBdr>
    </w:div>
    <w:div w:id="455102933">
      <w:bodyDiv w:val="1"/>
      <w:marLeft w:val="0"/>
      <w:marRight w:val="0"/>
      <w:marTop w:val="0"/>
      <w:marBottom w:val="0"/>
      <w:divBdr>
        <w:top w:val="none" w:sz="0" w:space="0" w:color="auto"/>
        <w:left w:val="none" w:sz="0" w:space="0" w:color="auto"/>
        <w:bottom w:val="none" w:sz="0" w:space="0" w:color="auto"/>
        <w:right w:val="none" w:sz="0" w:space="0" w:color="auto"/>
      </w:divBdr>
    </w:div>
    <w:div w:id="575825721">
      <w:bodyDiv w:val="1"/>
      <w:marLeft w:val="0"/>
      <w:marRight w:val="0"/>
      <w:marTop w:val="0"/>
      <w:marBottom w:val="0"/>
      <w:divBdr>
        <w:top w:val="none" w:sz="0" w:space="0" w:color="auto"/>
        <w:left w:val="none" w:sz="0" w:space="0" w:color="auto"/>
        <w:bottom w:val="none" w:sz="0" w:space="0" w:color="auto"/>
        <w:right w:val="none" w:sz="0" w:space="0" w:color="auto"/>
      </w:divBdr>
      <w:divsChild>
        <w:div w:id="1346520290">
          <w:marLeft w:val="0"/>
          <w:marRight w:val="0"/>
          <w:marTop w:val="0"/>
          <w:marBottom w:val="375"/>
          <w:divBdr>
            <w:top w:val="none" w:sz="0" w:space="0" w:color="auto"/>
            <w:left w:val="none" w:sz="0" w:space="0" w:color="auto"/>
            <w:bottom w:val="none" w:sz="0" w:space="0" w:color="auto"/>
            <w:right w:val="none" w:sz="0" w:space="0" w:color="auto"/>
          </w:divBdr>
          <w:divsChild>
            <w:div w:id="177233934">
              <w:marLeft w:val="0"/>
              <w:marRight w:val="150"/>
              <w:marTop w:val="0"/>
              <w:marBottom w:val="0"/>
              <w:divBdr>
                <w:top w:val="none" w:sz="0" w:space="0" w:color="auto"/>
                <w:left w:val="none" w:sz="0" w:space="0" w:color="auto"/>
                <w:bottom w:val="none" w:sz="0" w:space="0" w:color="auto"/>
                <w:right w:val="none" w:sz="0" w:space="0" w:color="auto"/>
              </w:divBdr>
            </w:div>
            <w:div w:id="689262335">
              <w:marLeft w:val="0"/>
              <w:marRight w:val="150"/>
              <w:marTop w:val="0"/>
              <w:marBottom w:val="0"/>
              <w:divBdr>
                <w:top w:val="none" w:sz="0" w:space="0" w:color="auto"/>
                <w:left w:val="none" w:sz="0" w:space="0" w:color="auto"/>
                <w:bottom w:val="none" w:sz="0" w:space="0" w:color="auto"/>
                <w:right w:val="none" w:sz="0" w:space="0" w:color="auto"/>
              </w:divBdr>
            </w:div>
            <w:div w:id="644698012">
              <w:marLeft w:val="0"/>
              <w:marRight w:val="150"/>
              <w:marTop w:val="0"/>
              <w:marBottom w:val="0"/>
              <w:divBdr>
                <w:top w:val="none" w:sz="0" w:space="0" w:color="auto"/>
                <w:left w:val="none" w:sz="0" w:space="0" w:color="auto"/>
                <w:bottom w:val="none" w:sz="0" w:space="0" w:color="auto"/>
                <w:right w:val="none" w:sz="0" w:space="0" w:color="auto"/>
              </w:divBdr>
            </w:div>
            <w:div w:id="845823145">
              <w:marLeft w:val="0"/>
              <w:marRight w:val="150"/>
              <w:marTop w:val="0"/>
              <w:marBottom w:val="0"/>
              <w:divBdr>
                <w:top w:val="none" w:sz="0" w:space="0" w:color="auto"/>
                <w:left w:val="none" w:sz="0" w:space="0" w:color="auto"/>
                <w:bottom w:val="none" w:sz="0" w:space="0" w:color="auto"/>
                <w:right w:val="none" w:sz="0" w:space="0" w:color="auto"/>
              </w:divBdr>
            </w:div>
            <w:div w:id="1043554829">
              <w:marLeft w:val="0"/>
              <w:marRight w:val="150"/>
              <w:marTop w:val="0"/>
              <w:marBottom w:val="0"/>
              <w:divBdr>
                <w:top w:val="none" w:sz="0" w:space="0" w:color="auto"/>
                <w:left w:val="none" w:sz="0" w:space="0" w:color="auto"/>
                <w:bottom w:val="none" w:sz="0" w:space="0" w:color="auto"/>
                <w:right w:val="none" w:sz="0" w:space="0" w:color="auto"/>
              </w:divBdr>
            </w:div>
            <w:div w:id="603151894">
              <w:marLeft w:val="0"/>
              <w:marRight w:val="150"/>
              <w:marTop w:val="0"/>
              <w:marBottom w:val="0"/>
              <w:divBdr>
                <w:top w:val="none" w:sz="0" w:space="0" w:color="auto"/>
                <w:left w:val="none" w:sz="0" w:space="0" w:color="auto"/>
                <w:bottom w:val="none" w:sz="0" w:space="0" w:color="auto"/>
                <w:right w:val="none" w:sz="0" w:space="0" w:color="auto"/>
              </w:divBdr>
            </w:div>
            <w:div w:id="118110001">
              <w:marLeft w:val="0"/>
              <w:marRight w:val="150"/>
              <w:marTop w:val="0"/>
              <w:marBottom w:val="0"/>
              <w:divBdr>
                <w:top w:val="none" w:sz="0" w:space="0" w:color="auto"/>
                <w:left w:val="none" w:sz="0" w:space="0" w:color="auto"/>
                <w:bottom w:val="none" w:sz="0" w:space="0" w:color="auto"/>
                <w:right w:val="none" w:sz="0" w:space="0" w:color="auto"/>
              </w:divBdr>
            </w:div>
            <w:div w:id="2119638494">
              <w:marLeft w:val="0"/>
              <w:marRight w:val="150"/>
              <w:marTop w:val="0"/>
              <w:marBottom w:val="0"/>
              <w:divBdr>
                <w:top w:val="none" w:sz="0" w:space="0" w:color="auto"/>
                <w:left w:val="none" w:sz="0" w:space="0" w:color="auto"/>
                <w:bottom w:val="none" w:sz="0" w:space="0" w:color="auto"/>
                <w:right w:val="none" w:sz="0" w:space="0" w:color="auto"/>
              </w:divBdr>
            </w:div>
            <w:div w:id="1359235090">
              <w:marLeft w:val="0"/>
              <w:marRight w:val="150"/>
              <w:marTop w:val="0"/>
              <w:marBottom w:val="0"/>
              <w:divBdr>
                <w:top w:val="none" w:sz="0" w:space="0" w:color="auto"/>
                <w:left w:val="none" w:sz="0" w:space="0" w:color="auto"/>
                <w:bottom w:val="none" w:sz="0" w:space="0" w:color="auto"/>
                <w:right w:val="none" w:sz="0" w:space="0" w:color="auto"/>
              </w:divBdr>
            </w:div>
            <w:div w:id="1707215999">
              <w:marLeft w:val="0"/>
              <w:marRight w:val="150"/>
              <w:marTop w:val="0"/>
              <w:marBottom w:val="0"/>
              <w:divBdr>
                <w:top w:val="none" w:sz="0" w:space="0" w:color="auto"/>
                <w:left w:val="none" w:sz="0" w:space="0" w:color="auto"/>
                <w:bottom w:val="none" w:sz="0" w:space="0" w:color="auto"/>
                <w:right w:val="none" w:sz="0" w:space="0" w:color="auto"/>
              </w:divBdr>
            </w:div>
            <w:div w:id="1975259453">
              <w:marLeft w:val="0"/>
              <w:marRight w:val="150"/>
              <w:marTop w:val="0"/>
              <w:marBottom w:val="0"/>
              <w:divBdr>
                <w:top w:val="none" w:sz="0" w:space="0" w:color="auto"/>
                <w:left w:val="none" w:sz="0" w:space="0" w:color="auto"/>
                <w:bottom w:val="none" w:sz="0" w:space="0" w:color="auto"/>
                <w:right w:val="none" w:sz="0" w:space="0" w:color="auto"/>
              </w:divBdr>
            </w:div>
            <w:div w:id="1649476376">
              <w:marLeft w:val="0"/>
              <w:marRight w:val="150"/>
              <w:marTop w:val="0"/>
              <w:marBottom w:val="0"/>
              <w:divBdr>
                <w:top w:val="none" w:sz="0" w:space="0" w:color="auto"/>
                <w:left w:val="none" w:sz="0" w:space="0" w:color="auto"/>
                <w:bottom w:val="none" w:sz="0" w:space="0" w:color="auto"/>
                <w:right w:val="none" w:sz="0" w:space="0" w:color="auto"/>
              </w:divBdr>
            </w:div>
            <w:div w:id="1023751097">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 w:id="789016153">
      <w:bodyDiv w:val="1"/>
      <w:marLeft w:val="0"/>
      <w:marRight w:val="0"/>
      <w:marTop w:val="0"/>
      <w:marBottom w:val="0"/>
      <w:divBdr>
        <w:top w:val="none" w:sz="0" w:space="0" w:color="auto"/>
        <w:left w:val="none" w:sz="0" w:space="0" w:color="auto"/>
        <w:bottom w:val="none" w:sz="0" w:space="0" w:color="auto"/>
        <w:right w:val="none" w:sz="0" w:space="0" w:color="auto"/>
      </w:divBdr>
    </w:div>
    <w:div w:id="1148522023">
      <w:bodyDiv w:val="1"/>
      <w:marLeft w:val="0"/>
      <w:marRight w:val="0"/>
      <w:marTop w:val="0"/>
      <w:marBottom w:val="0"/>
      <w:divBdr>
        <w:top w:val="none" w:sz="0" w:space="0" w:color="auto"/>
        <w:left w:val="none" w:sz="0" w:space="0" w:color="auto"/>
        <w:bottom w:val="none" w:sz="0" w:space="0" w:color="auto"/>
        <w:right w:val="none" w:sz="0" w:space="0" w:color="auto"/>
      </w:divBdr>
    </w:div>
    <w:div w:id="1296764056">
      <w:bodyDiv w:val="1"/>
      <w:marLeft w:val="0"/>
      <w:marRight w:val="0"/>
      <w:marTop w:val="0"/>
      <w:marBottom w:val="0"/>
      <w:divBdr>
        <w:top w:val="none" w:sz="0" w:space="0" w:color="auto"/>
        <w:left w:val="none" w:sz="0" w:space="0" w:color="auto"/>
        <w:bottom w:val="none" w:sz="0" w:space="0" w:color="auto"/>
        <w:right w:val="none" w:sz="0" w:space="0" w:color="auto"/>
      </w:divBdr>
    </w:div>
    <w:div w:id="1333220103">
      <w:bodyDiv w:val="1"/>
      <w:marLeft w:val="0"/>
      <w:marRight w:val="0"/>
      <w:marTop w:val="0"/>
      <w:marBottom w:val="0"/>
      <w:divBdr>
        <w:top w:val="none" w:sz="0" w:space="0" w:color="auto"/>
        <w:left w:val="none" w:sz="0" w:space="0" w:color="auto"/>
        <w:bottom w:val="none" w:sz="0" w:space="0" w:color="auto"/>
        <w:right w:val="none" w:sz="0" w:space="0" w:color="auto"/>
      </w:divBdr>
    </w:div>
    <w:div w:id="1392463977">
      <w:bodyDiv w:val="1"/>
      <w:marLeft w:val="0"/>
      <w:marRight w:val="0"/>
      <w:marTop w:val="0"/>
      <w:marBottom w:val="0"/>
      <w:divBdr>
        <w:top w:val="none" w:sz="0" w:space="0" w:color="auto"/>
        <w:left w:val="none" w:sz="0" w:space="0" w:color="auto"/>
        <w:bottom w:val="none" w:sz="0" w:space="0" w:color="auto"/>
        <w:right w:val="none" w:sz="0" w:space="0" w:color="auto"/>
      </w:divBdr>
    </w:div>
    <w:div w:id="1414618152">
      <w:bodyDiv w:val="1"/>
      <w:marLeft w:val="0"/>
      <w:marRight w:val="0"/>
      <w:marTop w:val="0"/>
      <w:marBottom w:val="0"/>
      <w:divBdr>
        <w:top w:val="none" w:sz="0" w:space="0" w:color="auto"/>
        <w:left w:val="none" w:sz="0" w:space="0" w:color="auto"/>
        <w:bottom w:val="none" w:sz="0" w:space="0" w:color="auto"/>
        <w:right w:val="none" w:sz="0" w:space="0" w:color="auto"/>
      </w:divBdr>
    </w:div>
    <w:div w:id="1540631651">
      <w:bodyDiv w:val="1"/>
      <w:marLeft w:val="0"/>
      <w:marRight w:val="0"/>
      <w:marTop w:val="0"/>
      <w:marBottom w:val="0"/>
      <w:divBdr>
        <w:top w:val="none" w:sz="0" w:space="0" w:color="auto"/>
        <w:left w:val="none" w:sz="0" w:space="0" w:color="auto"/>
        <w:bottom w:val="none" w:sz="0" w:space="0" w:color="auto"/>
        <w:right w:val="none" w:sz="0" w:space="0" w:color="auto"/>
      </w:divBdr>
    </w:div>
    <w:div w:id="1759134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_rels/footnotes.xml.rels><?xml version="1.0" encoding="UTF-8" standalone="yes"?>
<Relationships xmlns="http://schemas.openxmlformats.org/package/2006/relationships"><Relationship Id="rId1" Type="http://schemas.openxmlformats.org/officeDocument/2006/relationships/hyperlink" Target="http://www.idea.int/data-tools/dat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FA5914-5710-4922-8021-5DD7754F47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61</Pages>
  <Words>14444</Words>
  <Characters>82334</Characters>
  <Application>Microsoft Office Word</Application>
  <DocSecurity>0</DocSecurity>
  <Lines>686</Lines>
  <Paragraphs>193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96585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Pravda</cp:lastModifiedBy>
  <cp:revision>29</cp:revision>
  <cp:lastPrinted>2023-04-17T23:40:00Z</cp:lastPrinted>
  <dcterms:created xsi:type="dcterms:W3CDTF">2023-05-05T20:10:00Z</dcterms:created>
  <dcterms:modified xsi:type="dcterms:W3CDTF">2023-05-05T21:37:00Z</dcterms:modified>
</cp:coreProperties>
</file>